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14:anchorId="0B302448" wp14:editId="50EC9BBF">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2350E7" w:rsidP="000F7B04">
      <w:pPr>
        <w:pStyle w:val="NoSpacing"/>
        <w:jc w:val="center"/>
        <w:rPr>
          <w:rFonts w:ascii="Arial" w:hAnsi="Arial" w:cs="Arial"/>
          <w:b/>
          <w:bCs/>
          <w:sz w:val="24"/>
          <w:szCs w:val="24"/>
        </w:rPr>
      </w:pPr>
      <w:r>
        <w:rPr>
          <w:rFonts w:ascii="Arial" w:hAnsi="Arial" w:cs="Arial"/>
          <w:b/>
          <w:bCs/>
          <w:sz w:val="24"/>
          <w:szCs w:val="24"/>
        </w:rPr>
        <w:t>14 September 2017</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2350E7">
        <w:rPr>
          <w:rFonts w:ascii="Arial" w:hAnsi="Arial" w:cs="Arial"/>
          <w:b/>
          <w:bCs/>
          <w:sz w:val="24"/>
          <w:szCs w:val="24"/>
        </w:rPr>
        <w:t>Meeting Room 2, Health Place, Brigg</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Pr="00154495" w:rsidRDefault="009B631F" w:rsidP="00937929">
      <w:pPr>
        <w:pStyle w:val="NoSpacing"/>
        <w:spacing w:line="276" w:lineRule="auto"/>
        <w:jc w:val="both"/>
        <w:rPr>
          <w:rFonts w:ascii="Arial" w:hAnsi="Arial" w:cs="Arial"/>
          <w:b/>
          <w:bCs/>
          <w:sz w:val="20"/>
          <w:szCs w:val="20"/>
        </w:rPr>
      </w:pPr>
    </w:p>
    <w:p w:rsidR="006A0078" w:rsidRPr="006B2EF9" w:rsidRDefault="006A0078" w:rsidP="006A0078">
      <w:pPr>
        <w:pStyle w:val="NoSpacing"/>
        <w:spacing w:line="276" w:lineRule="auto"/>
        <w:jc w:val="both"/>
        <w:rPr>
          <w:rFonts w:ascii="Arial" w:hAnsi="Arial" w:cs="Arial"/>
        </w:rPr>
      </w:pPr>
      <w:r w:rsidRPr="006B2EF9">
        <w:rPr>
          <w:rFonts w:ascii="Arial" w:hAnsi="Arial" w:cs="Arial"/>
        </w:rPr>
        <w:t xml:space="preserve">Paul Fieldhouse (PF) </w:t>
      </w:r>
      <w:proofErr w:type="gramStart"/>
      <w:r w:rsidRPr="006B2EF9">
        <w:rPr>
          <w:rFonts w:ascii="Arial" w:hAnsi="Arial" w:cs="Arial"/>
        </w:rPr>
        <w:t>-  Chief</w:t>
      </w:r>
      <w:proofErr w:type="gramEnd"/>
      <w:r w:rsidRPr="006B2EF9">
        <w:rPr>
          <w:rFonts w:ascii="Arial" w:hAnsi="Arial" w:cs="Arial"/>
        </w:rPr>
        <w:t xml:space="preserve"> Pharmacist &amp; Clinical Lead for Medicines Optimisation (</w:t>
      </w:r>
      <w:proofErr w:type="spellStart"/>
      <w:r w:rsidRPr="006B2EF9">
        <w:rPr>
          <w:rFonts w:ascii="Arial" w:hAnsi="Arial" w:cs="Arial"/>
        </w:rPr>
        <w:t>NLaG</w:t>
      </w:r>
      <w:proofErr w:type="spellEnd"/>
      <w:r w:rsidRPr="006B2EF9">
        <w:rPr>
          <w:rFonts w:ascii="Arial" w:hAnsi="Arial" w:cs="Arial"/>
        </w:rPr>
        <w:t>) (Chair)</w:t>
      </w:r>
    </w:p>
    <w:p w:rsidR="00607D01" w:rsidRPr="006B2EF9" w:rsidRDefault="00607D01" w:rsidP="006A0078">
      <w:pPr>
        <w:pStyle w:val="NoSpacing"/>
        <w:spacing w:line="276" w:lineRule="auto"/>
        <w:jc w:val="both"/>
        <w:rPr>
          <w:rFonts w:ascii="Arial" w:hAnsi="Arial" w:cs="Arial"/>
        </w:rPr>
      </w:pPr>
      <w:r w:rsidRPr="006B2EF9">
        <w:rPr>
          <w:rFonts w:ascii="Arial" w:hAnsi="Arial" w:cs="Arial"/>
        </w:rPr>
        <w:t xml:space="preserve">Dr </w:t>
      </w:r>
      <w:r w:rsidR="006B2EF9" w:rsidRPr="006B2EF9">
        <w:rPr>
          <w:rFonts w:ascii="Arial" w:hAnsi="Arial" w:cs="Arial"/>
        </w:rPr>
        <w:t xml:space="preserve">Pratik </w:t>
      </w:r>
      <w:proofErr w:type="spellStart"/>
      <w:r w:rsidR="006B2EF9" w:rsidRPr="006B2EF9">
        <w:rPr>
          <w:rFonts w:ascii="Arial" w:hAnsi="Arial" w:cs="Arial"/>
        </w:rPr>
        <w:t>Basu</w:t>
      </w:r>
      <w:proofErr w:type="spellEnd"/>
      <w:r w:rsidR="006B2EF9" w:rsidRPr="006B2EF9">
        <w:rPr>
          <w:rFonts w:ascii="Arial" w:hAnsi="Arial" w:cs="Arial"/>
        </w:rPr>
        <w:t xml:space="preserve"> (PB) – Prescribing Lead (North </w:t>
      </w:r>
      <w:proofErr w:type="spellStart"/>
      <w:r w:rsidR="006B2EF9" w:rsidRPr="006B2EF9">
        <w:rPr>
          <w:rFonts w:ascii="Arial" w:hAnsi="Arial" w:cs="Arial"/>
        </w:rPr>
        <w:t>Lincs</w:t>
      </w:r>
      <w:proofErr w:type="spellEnd"/>
    </w:p>
    <w:p w:rsidR="002F2E74" w:rsidRPr="006B2EF9" w:rsidRDefault="002F2E74" w:rsidP="002F2E74">
      <w:pPr>
        <w:pStyle w:val="NoSpacing"/>
        <w:spacing w:line="276" w:lineRule="auto"/>
        <w:jc w:val="both"/>
        <w:rPr>
          <w:rFonts w:ascii="Arial" w:hAnsi="Arial" w:cs="Arial"/>
        </w:rPr>
      </w:pPr>
      <w:r w:rsidRPr="006B2EF9">
        <w:rPr>
          <w:rFonts w:ascii="Arial" w:hAnsi="Arial" w:cs="Arial"/>
        </w:rPr>
        <w:t>Jim Devlin (JD) – Medicines and Therapeutics Committee Chairman (</w:t>
      </w:r>
      <w:proofErr w:type="spellStart"/>
      <w:r w:rsidRPr="006B2EF9">
        <w:rPr>
          <w:rFonts w:ascii="Arial" w:hAnsi="Arial" w:cs="Arial"/>
        </w:rPr>
        <w:t>NLaG</w:t>
      </w:r>
      <w:proofErr w:type="spellEnd"/>
      <w:r w:rsidRPr="006B2EF9">
        <w:rPr>
          <w:rFonts w:ascii="Arial" w:hAnsi="Arial" w:cs="Arial"/>
        </w:rPr>
        <w:t xml:space="preserve">) </w:t>
      </w:r>
    </w:p>
    <w:p w:rsidR="006965B0" w:rsidRDefault="006A0078" w:rsidP="006A0078">
      <w:pPr>
        <w:pStyle w:val="NoSpacing"/>
        <w:jc w:val="both"/>
        <w:rPr>
          <w:rFonts w:ascii="Arial" w:hAnsi="Arial" w:cs="Arial"/>
        </w:rPr>
      </w:pPr>
      <w:r w:rsidRPr="006B2EF9">
        <w:rPr>
          <w:rFonts w:ascii="Arial" w:hAnsi="Arial" w:cs="Arial"/>
        </w:rPr>
        <w:t>Paulash Haider (PH) - Procurement Pharmacist (</w:t>
      </w:r>
      <w:proofErr w:type="spellStart"/>
      <w:r w:rsidRPr="006B2EF9">
        <w:rPr>
          <w:rFonts w:ascii="Arial" w:hAnsi="Arial" w:cs="Arial"/>
        </w:rPr>
        <w:t>NLaG</w:t>
      </w:r>
      <w:proofErr w:type="spellEnd"/>
      <w:r w:rsidRPr="006B2EF9">
        <w:rPr>
          <w:rFonts w:ascii="Arial" w:hAnsi="Arial" w:cs="Arial"/>
        </w:rPr>
        <w:t>)</w:t>
      </w:r>
    </w:p>
    <w:p w:rsidR="006B2EF9" w:rsidRDefault="006B2EF9" w:rsidP="006B2EF9">
      <w:pPr>
        <w:pStyle w:val="NoSpacing"/>
        <w:jc w:val="both"/>
        <w:rPr>
          <w:rFonts w:ascii="Arial" w:hAnsi="Arial" w:cs="Arial"/>
        </w:rPr>
      </w:pPr>
      <w:r w:rsidRPr="006B2EF9">
        <w:rPr>
          <w:rFonts w:ascii="Arial" w:hAnsi="Arial" w:cs="Arial"/>
        </w:rPr>
        <w:t>Margaret Henry (MH) - North East Lincolnshire Community Representative for Prescribing</w:t>
      </w:r>
    </w:p>
    <w:p w:rsidR="006B2EF9" w:rsidRPr="006B2EF9" w:rsidRDefault="006B2EF9" w:rsidP="006B2EF9">
      <w:pPr>
        <w:pStyle w:val="NoSpacing"/>
        <w:spacing w:line="276" w:lineRule="auto"/>
        <w:jc w:val="both"/>
        <w:rPr>
          <w:rFonts w:ascii="Arial" w:hAnsi="Arial" w:cs="Arial"/>
        </w:rPr>
      </w:pPr>
      <w:r w:rsidRPr="006B2EF9">
        <w:rPr>
          <w:rFonts w:ascii="Arial" w:hAnsi="Arial" w:cs="Arial"/>
        </w:rPr>
        <w:t>Alex Molyneux (AM) – Medicines Optimisation Pharmacist (NECS)</w:t>
      </w:r>
    </w:p>
    <w:p w:rsidR="006B2EF9" w:rsidRDefault="006B2EF9" w:rsidP="006B2EF9">
      <w:pPr>
        <w:pStyle w:val="NoSpacing"/>
        <w:jc w:val="both"/>
        <w:rPr>
          <w:rFonts w:ascii="Arial" w:hAnsi="Arial" w:cs="Arial"/>
        </w:rPr>
      </w:pPr>
      <w:proofErr w:type="spellStart"/>
      <w:r w:rsidRPr="006B2EF9">
        <w:rPr>
          <w:rFonts w:ascii="Arial" w:hAnsi="Arial" w:cs="Arial"/>
        </w:rPr>
        <w:t>Abayomi</w:t>
      </w:r>
      <w:proofErr w:type="spellEnd"/>
      <w:r w:rsidRPr="006B2EF9">
        <w:rPr>
          <w:rFonts w:ascii="Arial" w:hAnsi="Arial" w:cs="Arial"/>
        </w:rPr>
        <w:t xml:space="preserve"> </w:t>
      </w:r>
      <w:proofErr w:type="spellStart"/>
      <w:r w:rsidRPr="006B2EF9">
        <w:rPr>
          <w:rFonts w:ascii="Arial" w:hAnsi="Arial" w:cs="Arial"/>
        </w:rPr>
        <w:t>Olusanya</w:t>
      </w:r>
      <w:proofErr w:type="spellEnd"/>
      <w:r w:rsidRPr="006B2EF9">
        <w:rPr>
          <w:rFonts w:ascii="Arial" w:hAnsi="Arial" w:cs="Arial"/>
        </w:rPr>
        <w:t xml:space="preserve"> (AO) – Locality Pharmacist North East </w:t>
      </w:r>
      <w:proofErr w:type="spellStart"/>
      <w:r w:rsidRPr="006B2EF9">
        <w:rPr>
          <w:rFonts w:ascii="Arial" w:hAnsi="Arial" w:cs="Arial"/>
        </w:rPr>
        <w:t>Lincolnshhire</w:t>
      </w:r>
      <w:proofErr w:type="spellEnd"/>
      <w:r w:rsidRPr="006B2EF9">
        <w:rPr>
          <w:rFonts w:ascii="Arial" w:hAnsi="Arial" w:cs="Arial"/>
        </w:rPr>
        <w:t xml:space="preserve"> (NECS)</w:t>
      </w:r>
    </w:p>
    <w:p w:rsidR="006B2EF9" w:rsidRPr="006B2EF9" w:rsidRDefault="006B2EF9" w:rsidP="006B2EF9">
      <w:pPr>
        <w:pStyle w:val="NoSpacing"/>
        <w:spacing w:line="276" w:lineRule="auto"/>
        <w:jc w:val="both"/>
        <w:rPr>
          <w:rFonts w:ascii="Arial" w:hAnsi="Arial" w:cs="Arial"/>
        </w:rPr>
      </w:pPr>
      <w:r w:rsidRPr="006B2EF9">
        <w:rPr>
          <w:rFonts w:ascii="Arial" w:hAnsi="Arial" w:cs="Arial"/>
        </w:rPr>
        <w:t xml:space="preserve">Dr Ramesh, General Practitioner (North East </w:t>
      </w:r>
      <w:proofErr w:type="spellStart"/>
      <w:r w:rsidRPr="006B2EF9">
        <w:rPr>
          <w:rFonts w:ascii="Arial" w:hAnsi="Arial" w:cs="Arial"/>
        </w:rPr>
        <w:t>Lincs</w:t>
      </w:r>
      <w:proofErr w:type="spellEnd"/>
      <w:r w:rsidRPr="006B2EF9">
        <w:rPr>
          <w:rFonts w:ascii="Arial" w:hAnsi="Arial" w:cs="Arial"/>
        </w:rPr>
        <w:t>)</w:t>
      </w:r>
    </w:p>
    <w:p w:rsidR="005F7921" w:rsidRPr="006B2EF9" w:rsidRDefault="005F7921" w:rsidP="005F7921">
      <w:pPr>
        <w:pStyle w:val="NoSpacing"/>
        <w:spacing w:line="276" w:lineRule="auto"/>
        <w:jc w:val="both"/>
        <w:rPr>
          <w:rFonts w:ascii="Arial" w:hAnsi="Arial" w:cs="Arial"/>
        </w:rPr>
      </w:pPr>
      <w:r w:rsidRPr="006B2EF9">
        <w:rPr>
          <w:rFonts w:ascii="Arial" w:hAnsi="Arial" w:cs="Arial"/>
        </w:rPr>
        <w:t xml:space="preserve">Rachel Staniforth (RS) – </w:t>
      </w:r>
      <w:r w:rsidR="006B2EF9" w:rsidRPr="006B2EF9">
        <w:rPr>
          <w:rFonts w:ascii="Arial" w:hAnsi="Arial" w:cs="Arial"/>
        </w:rPr>
        <w:t xml:space="preserve">Medicines Optimisation </w:t>
      </w:r>
      <w:r w:rsidRPr="006B2EF9">
        <w:rPr>
          <w:rFonts w:ascii="Arial" w:hAnsi="Arial" w:cs="Arial"/>
        </w:rPr>
        <w:t>Pharmacist (NECS)</w:t>
      </w:r>
    </w:p>
    <w:p w:rsidR="00766E20" w:rsidRPr="006B2EF9" w:rsidRDefault="009B631F" w:rsidP="00937929">
      <w:pPr>
        <w:pStyle w:val="NoSpacing"/>
        <w:spacing w:line="276" w:lineRule="auto"/>
        <w:jc w:val="both"/>
        <w:rPr>
          <w:rFonts w:ascii="Arial" w:hAnsi="Arial" w:cs="Arial"/>
          <w:bCs/>
        </w:rPr>
      </w:pPr>
      <w:r w:rsidRPr="006B2EF9">
        <w:rPr>
          <w:rFonts w:ascii="Arial" w:hAnsi="Arial" w:cs="Arial"/>
          <w:bCs/>
        </w:rPr>
        <w:t>Mrs Aliya Turk (AT) – Professional Secretary APC</w:t>
      </w:r>
    </w:p>
    <w:p w:rsidR="004C230A" w:rsidRPr="006B2EF9" w:rsidRDefault="004C230A" w:rsidP="004C230A">
      <w:pPr>
        <w:pStyle w:val="NoSpacing"/>
        <w:spacing w:line="276" w:lineRule="auto"/>
        <w:jc w:val="both"/>
        <w:rPr>
          <w:rFonts w:ascii="Arial" w:hAnsi="Arial" w:cs="Arial"/>
        </w:rPr>
      </w:pPr>
      <w:r w:rsidRPr="006B2EF9">
        <w:rPr>
          <w:rFonts w:ascii="Arial" w:hAnsi="Arial" w:cs="Arial"/>
        </w:rPr>
        <w:t xml:space="preserve">Hazel Tait (HT) </w:t>
      </w:r>
      <w:proofErr w:type="gramStart"/>
      <w:r w:rsidRPr="006B2EF9">
        <w:rPr>
          <w:rFonts w:ascii="Arial" w:hAnsi="Arial" w:cs="Arial"/>
        </w:rPr>
        <w:t>-  Assistant</w:t>
      </w:r>
      <w:proofErr w:type="gramEnd"/>
      <w:r w:rsidRPr="006B2EF9">
        <w:rPr>
          <w:rFonts w:ascii="Arial" w:hAnsi="Arial" w:cs="Arial"/>
        </w:rPr>
        <w:t xml:space="preserve"> Contracts Manager (</w:t>
      </w:r>
      <w:proofErr w:type="spellStart"/>
      <w:r w:rsidRPr="006B2EF9">
        <w:rPr>
          <w:rFonts w:ascii="Arial" w:hAnsi="Arial" w:cs="Arial"/>
        </w:rPr>
        <w:t>NLaG</w:t>
      </w:r>
      <w:proofErr w:type="spellEnd"/>
      <w:r w:rsidRPr="006B2EF9">
        <w:rPr>
          <w:rFonts w:ascii="Arial" w:hAnsi="Arial" w:cs="Arial"/>
        </w:rPr>
        <w:t>)</w:t>
      </w:r>
    </w:p>
    <w:p w:rsidR="00376C2C" w:rsidRPr="006B2EF9" w:rsidRDefault="00376C2C" w:rsidP="002051AB">
      <w:pPr>
        <w:pStyle w:val="NoSpacing"/>
        <w:spacing w:line="276" w:lineRule="auto"/>
        <w:jc w:val="both"/>
        <w:rPr>
          <w:rFonts w:ascii="Arial" w:hAnsi="Arial" w:cs="Arial"/>
        </w:rPr>
      </w:pPr>
      <w:r w:rsidRPr="006B2EF9">
        <w:rPr>
          <w:rFonts w:ascii="Arial" w:hAnsi="Arial" w:cs="Arial"/>
        </w:rPr>
        <w:t>Simon West (SW) – Finance Manager (NECS)</w:t>
      </w:r>
    </w:p>
    <w:p w:rsidR="002350E7" w:rsidRDefault="002350E7" w:rsidP="00937929">
      <w:pPr>
        <w:pStyle w:val="NoSpacing"/>
        <w:spacing w:line="276" w:lineRule="auto"/>
        <w:jc w:val="both"/>
        <w:rPr>
          <w:rFonts w:ascii="Arial" w:hAnsi="Arial" w:cs="Arial"/>
          <w:bCs/>
          <w:sz w:val="20"/>
          <w:szCs w:val="20"/>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2350E7" w:rsidP="00245141">
      <w:pPr>
        <w:pStyle w:val="NoSpacing"/>
        <w:spacing w:line="276" w:lineRule="auto"/>
        <w:jc w:val="both"/>
        <w:rPr>
          <w:rFonts w:ascii="Arial" w:hAnsi="Arial" w:cs="Arial"/>
        </w:rPr>
      </w:pPr>
      <w:r>
        <w:rPr>
          <w:rFonts w:ascii="Arial" w:hAnsi="Arial" w:cs="Arial"/>
        </w:rPr>
        <w:t>Joanne Rowson, Pharmacy Secretary (JR)</w:t>
      </w:r>
    </w:p>
    <w:p w:rsidR="009B631F" w:rsidRPr="00245141" w:rsidRDefault="00376C2C" w:rsidP="00245141">
      <w:pPr>
        <w:pStyle w:val="NoSpacing"/>
        <w:spacing w:line="276" w:lineRule="auto"/>
        <w:jc w:val="both"/>
        <w:rPr>
          <w:rFonts w:ascii="Arial" w:hAnsi="Arial" w:cs="Arial"/>
        </w:rPr>
      </w:pPr>
      <w:r w:rsidRPr="00245141">
        <w:rPr>
          <w:rFonts w:ascii="Arial" w:hAnsi="Arial" w:cs="Arial"/>
        </w:rPr>
        <w:t xml:space="preserve">Yousef Adcock </w:t>
      </w:r>
      <w:r w:rsidR="00245141" w:rsidRPr="00245141">
        <w:rPr>
          <w:rFonts w:ascii="Arial" w:hAnsi="Arial" w:cs="Arial"/>
        </w:rPr>
        <w:t>- Consultant in palliative medicine NLAG</w:t>
      </w:r>
    </w:p>
    <w:p w:rsidR="009A2925" w:rsidRDefault="009A2925" w:rsidP="000F7B04">
      <w:pPr>
        <w:pStyle w:val="NoSpacing"/>
        <w:rPr>
          <w:rFonts w:ascii="Arial" w:hAnsi="Arial" w:cs="Arial"/>
          <w:sz w:val="20"/>
          <w:szCs w:val="20"/>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6B2EF9" w:rsidRDefault="006B2EF9" w:rsidP="006B2EF9">
      <w:pPr>
        <w:pStyle w:val="NoSpacing"/>
        <w:spacing w:line="276" w:lineRule="auto"/>
        <w:jc w:val="both"/>
        <w:rPr>
          <w:rFonts w:ascii="Arial" w:hAnsi="Arial" w:cs="Arial"/>
        </w:rPr>
      </w:pPr>
    </w:p>
    <w:p w:rsidR="006B2EF9" w:rsidRPr="00E75234" w:rsidRDefault="006B2EF9" w:rsidP="006B2EF9">
      <w:pPr>
        <w:pStyle w:val="NoSpacing"/>
        <w:spacing w:line="276" w:lineRule="auto"/>
        <w:jc w:val="both"/>
        <w:rPr>
          <w:rFonts w:ascii="Arial" w:hAnsi="Arial" w:cs="Arial"/>
        </w:rPr>
      </w:pPr>
      <w:r w:rsidRPr="00E75234">
        <w:rPr>
          <w:rFonts w:ascii="Arial" w:hAnsi="Arial" w:cs="Arial"/>
        </w:rPr>
        <w:t xml:space="preserve">Dr Rana Ahmad (RA) – Prescribing Lead (North </w:t>
      </w:r>
      <w:proofErr w:type="spellStart"/>
      <w:r w:rsidRPr="00E75234">
        <w:rPr>
          <w:rFonts w:ascii="Arial" w:hAnsi="Arial" w:cs="Arial"/>
        </w:rPr>
        <w:t>Lincs</w:t>
      </w:r>
      <w:proofErr w:type="spellEnd"/>
      <w:r w:rsidRPr="00E75234">
        <w:rPr>
          <w:rFonts w:ascii="Arial" w:hAnsi="Arial" w:cs="Arial"/>
        </w:rPr>
        <w:t>)</w:t>
      </w:r>
      <w:r>
        <w:rPr>
          <w:rFonts w:ascii="Arial" w:hAnsi="Arial" w:cs="Arial"/>
        </w:rPr>
        <w:t xml:space="preserve"> </w:t>
      </w:r>
    </w:p>
    <w:p w:rsidR="003F202E" w:rsidRDefault="00154495" w:rsidP="007B3204">
      <w:pPr>
        <w:pStyle w:val="NoSpacing"/>
        <w:spacing w:line="240" w:lineRule="auto"/>
        <w:jc w:val="both"/>
        <w:rPr>
          <w:rFonts w:ascii="Arial" w:hAnsi="Arial" w:cs="Arial"/>
        </w:rPr>
      </w:pPr>
      <w:r>
        <w:rPr>
          <w:rFonts w:ascii="Arial" w:hAnsi="Arial" w:cs="Arial"/>
        </w:rPr>
        <w:t>Janet Clark (JC) – LPC Pharmacist</w:t>
      </w:r>
    </w:p>
    <w:p w:rsidR="00A3259A" w:rsidRPr="002051AB" w:rsidRDefault="00A3259A" w:rsidP="00A3259A">
      <w:pPr>
        <w:pStyle w:val="NoSpacing"/>
        <w:spacing w:line="276" w:lineRule="auto"/>
        <w:jc w:val="both"/>
        <w:rPr>
          <w:rFonts w:ascii="Arial" w:hAnsi="Arial" w:cs="Arial"/>
        </w:rPr>
      </w:pPr>
      <w:r w:rsidRPr="002051AB">
        <w:rPr>
          <w:rFonts w:ascii="Arial" w:hAnsi="Arial" w:cs="Arial"/>
        </w:rPr>
        <w:t xml:space="preserve">Dr Chathley, General Practitioner (North East </w:t>
      </w:r>
      <w:proofErr w:type="spellStart"/>
      <w:r w:rsidRPr="002051AB">
        <w:rPr>
          <w:rFonts w:ascii="Arial" w:hAnsi="Arial" w:cs="Arial"/>
        </w:rPr>
        <w:t>Lincs</w:t>
      </w:r>
      <w:proofErr w:type="spellEnd"/>
      <w:r w:rsidRPr="002051AB">
        <w:rPr>
          <w:rFonts w:ascii="Arial" w:hAnsi="Arial" w:cs="Arial"/>
        </w:rPr>
        <w:t>)</w:t>
      </w:r>
    </w:p>
    <w:p w:rsidR="003F202E" w:rsidRDefault="003F202E" w:rsidP="003F202E">
      <w:pPr>
        <w:pStyle w:val="NoSpacing"/>
        <w:spacing w:line="276" w:lineRule="auto"/>
        <w:jc w:val="both"/>
        <w:rPr>
          <w:rFonts w:ascii="Arial" w:hAnsi="Arial" w:cs="Arial"/>
        </w:rPr>
      </w:pPr>
      <w:r>
        <w:rPr>
          <w:rFonts w:ascii="Arial" w:hAnsi="Arial" w:cs="Arial"/>
        </w:rPr>
        <w:t>Jon Harper (JH) – Care Plus Group</w:t>
      </w:r>
    </w:p>
    <w:p w:rsidR="00154495" w:rsidRPr="002051AB" w:rsidRDefault="00154495" w:rsidP="00154495">
      <w:pPr>
        <w:pStyle w:val="NoSpacing"/>
        <w:spacing w:line="276" w:lineRule="auto"/>
        <w:jc w:val="both"/>
        <w:rPr>
          <w:rFonts w:ascii="Arial" w:hAnsi="Arial" w:cs="Arial"/>
        </w:rPr>
      </w:pPr>
      <w:r w:rsidRPr="002051AB">
        <w:rPr>
          <w:rFonts w:ascii="Arial" w:hAnsi="Arial" w:cs="Arial"/>
        </w:rPr>
        <w:t>Andy Karvot (AK) – Consultant Pharmacist Antimicrobials (</w:t>
      </w:r>
      <w:proofErr w:type="spellStart"/>
      <w:r w:rsidRPr="002051AB">
        <w:rPr>
          <w:rFonts w:ascii="Arial" w:hAnsi="Arial" w:cs="Arial"/>
        </w:rPr>
        <w:t>NLaG</w:t>
      </w:r>
      <w:proofErr w:type="spellEnd"/>
      <w:r w:rsidRPr="002051AB">
        <w:rPr>
          <w:rFonts w:ascii="Arial" w:hAnsi="Arial" w:cs="Arial"/>
        </w:rPr>
        <w:t xml:space="preserve">) </w:t>
      </w:r>
    </w:p>
    <w:p w:rsidR="003F202E" w:rsidRPr="002051AB" w:rsidRDefault="003F202E" w:rsidP="003F202E">
      <w:pPr>
        <w:pStyle w:val="NoSpacing"/>
        <w:spacing w:line="276" w:lineRule="auto"/>
        <w:jc w:val="both"/>
        <w:rPr>
          <w:rFonts w:ascii="Arial" w:hAnsi="Arial" w:cs="Arial"/>
        </w:rPr>
      </w:pPr>
      <w:r w:rsidRPr="002051AB">
        <w:rPr>
          <w:rFonts w:ascii="Arial" w:hAnsi="Arial" w:cs="Arial"/>
        </w:rPr>
        <w:t>Sarah Spooner (SS) – Clinical Lead Care Plus Group</w:t>
      </w:r>
      <w:r w:rsidRPr="002051AB">
        <w:rPr>
          <w:rFonts w:ascii="Arial" w:hAnsi="Arial" w:cs="Arial"/>
        </w:rPr>
        <w:tab/>
      </w:r>
    </w:p>
    <w:p w:rsidR="006B2EF9" w:rsidRPr="00BF6C04" w:rsidRDefault="006B2EF9" w:rsidP="00766E20">
      <w:pPr>
        <w:pStyle w:val="NoSpacing"/>
        <w:spacing w:line="276" w:lineRule="auto"/>
        <w:jc w:val="both"/>
        <w:rPr>
          <w:rFonts w:ascii="Arial" w:hAnsi="Arial" w:cs="Arial"/>
          <w:i/>
        </w:rPr>
      </w:pPr>
    </w:p>
    <w:p w:rsidR="000F7B04" w:rsidRPr="00715616" w:rsidRDefault="000F7B04" w:rsidP="00E75234">
      <w:pPr>
        <w:pStyle w:val="NoSpacing"/>
        <w:jc w:val="both"/>
        <w:rPr>
          <w:rFonts w:ascii="Arial" w:hAnsi="Arial" w:cs="Arial"/>
          <w:shd w:val="clear" w:color="auto" w:fill="FFFF00"/>
        </w:rPr>
      </w:pP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4847EC" w:rsidRPr="003A2239" w:rsidRDefault="004847EC" w:rsidP="004C230A">
      <w:pPr>
        <w:pStyle w:val="NoSpacing"/>
        <w:jc w:val="both"/>
        <w:rPr>
          <w:rFonts w:ascii="Arial" w:hAnsi="Arial" w:cs="Arial"/>
          <w:b/>
        </w:rPr>
      </w:pPr>
      <w:r w:rsidRPr="00715616">
        <w:rPr>
          <w:rFonts w:ascii="Arial" w:hAnsi="Arial" w:cs="Arial"/>
        </w:rPr>
        <w:t xml:space="preserve">The </w:t>
      </w:r>
      <w:r>
        <w:rPr>
          <w:rFonts w:ascii="Arial" w:hAnsi="Arial" w:cs="Arial"/>
        </w:rPr>
        <w:t>m</w:t>
      </w:r>
      <w:r w:rsidRPr="00715616">
        <w:rPr>
          <w:rFonts w:ascii="Arial" w:hAnsi="Arial" w:cs="Arial"/>
        </w:rPr>
        <w:t xml:space="preserve">inutes of the previous meeting held on </w:t>
      </w:r>
      <w:r w:rsidR="002350E7">
        <w:rPr>
          <w:rFonts w:ascii="Arial" w:hAnsi="Arial" w:cs="Arial"/>
        </w:rPr>
        <w:t xml:space="preserve">17 August </w:t>
      </w:r>
      <w:r w:rsidR="006A0078">
        <w:rPr>
          <w:rFonts w:ascii="Arial" w:hAnsi="Arial" w:cs="Arial"/>
        </w:rPr>
        <w:t>2017</w:t>
      </w:r>
      <w:r w:rsidRPr="00715616">
        <w:rPr>
          <w:rFonts w:ascii="Arial" w:hAnsi="Arial" w:cs="Arial"/>
        </w:rPr>
        <w:t xml:space="preserve"> were taken as read and accepted as a true recor</w:t>
      </w:r>
      <w:r>
        <w:rPr>
          <w:rFonts w:ascii="Arial" w:hAnsi="Arial" w:cs="Arial"/>
        </w:rPr>
        <w:t>d</w:t>
      </w:r>
      <w:r w:rsidR="00E75234">
        <w:rPr>
          <w:rFonts w:ascii="Arial" w:hAnsi="Arial" w:cs="Arial"/>
        </w:rPr>
        <w:t xml:space="preserve"> with the exception of a spelling mistake</w:t>
      </w:r>
      <w:r w:rsidR="0061350F">
        <w:rPr>
          <w:rFonts w:ascii="Arial" w:hAnsi="Arial" w:cs="Arial"/>
        </w:rPr>
        <w:t xml:space="preserve"> to be corrected.</w:t>
      </w:r>
    </w:p>
    <w:p w:rsidR="00BC0D33" w:rsidRDefault="00BC0D33"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3A2239" w:rsidRPr="004C230A" w:rsidRDefault="009F47CA" w:rsidP="009F47CA">
      <w:pPr>
        <w:pStyle w:val="NoSpacing"/>
        <w:numPr>
          <w:ilvl w:val="0"/>
          <w:numId w:val="13"/>
        </w:numPr>
        <w:jc w:val="both"/>
        <w:rPr>
          <w:rFonts w:ascii="Arial" w:hAnsi="Arial" w:cs="Arial"/>
          <w:i/>
        </w:rPr>
      </w:pPr>
      <w:r>
        <w:rPr>
          <w:rFonts w:ascii="Arial" w:hAnsi="Arial" w:cs="Arial"/>
          <w:u w:val="single"/>
        </w:rPr>
        <w:t>Primary Care Antimicrobial Guidance</w:t>
      </w:r>
      <w:r w:rsidR="00F82876" w:rsidRPr="00FD36B8">
        <w:rPr>
          <w:rFonts w:ascii="Arial" w:hAnsi="Arial" w:cs="Arial"/>
        </w:rPr>
        <w:t xml:space="preserve"> </w:t>
      </w:r>
      <w:proofErr w:type="gramStart"/>
      <w:r w:rsidR="00F82876" w:rsidRPr="00FD36B8">
        <w:rPr>
          <w:rFonts w:ascii="Arial" w:hAnsi="Arial" w:cs="Arial"/>
        </w:rPr>
        <w:t>–</w:t>
      </w:r>
      <w:r w:rsidR="002051AB">
        <w:rPr>
          <w:rFonts w:ascii="Arial" w:hAnsi="Arial" w:cs="Arial"/>
        </w:rPr>
        <w:t xml:space="preserve"> </w:t>
      </w:r>
      <w:r w:rsidR="00FD6991">
        <w:rPr>
          <w:rFonts w:ascii="Arial" w:hAnsi="Arial" w:cs="Arial"/>
        </w:rPr>
        <w:t xml:space="preserve"> RS</w:t>
      </w:r>
      <w:proofErr w:type="gramEnd"/>
      <w:r w:rsidR="00FD6991">
        <w:rPr>
          <w:rFonts w:ascii="Arial" w:hAnsi="Arial" w:cs="Arial"/>
        </w:rPr>
        <w:t xml:space="preserve"> stated th</w:t>
      </w:r>
      <w:r w:rsidR="00B12C44">
        <w:rPr>
          <w:rFonts w:ascii="Arial" w:hAnsi="Arial" w:cs="Arial"/>
        </w:rPr>
        <w:t>a</w:t>
      </w:r>
      <w:r w:rsidR="00FD6991">
        <w:rPr>
          <w:rFonts w:ascii="Arial" w:hAnsi="Arial" w:cs="Arial"/>
        </w:rPr>
        <w:t xml:space="preserve">t Public Health England Guidance has been updated once again and this would now be circulated prior to the </w:t>
      </w:r>
      <w:r w:rsidR="0061350F">
        <w:rPr>
          <w:rFonts w:ascii="Arial" w:hAnsi="Arial" w:cs="Arial"/>
        </w:rPr>
        <w:t>October meeting for approval there.</w:t>
      </w:r>
    </w:p>
    <w:p w:rsidR="00177190" w:rsidRPr="0061350F" w:rsidRDefault="0061350F" w:rsidP="0061350F">
      <w:pPr>
        <w:pStyle w:val="NoSpacing"/>
        <w:ind w:left="720"/>
        <w:jc w:val="right"/>
        <w:rPr>
          <w:rFonts w:ascii="Arial" w:hAnsi="Arial" w:cs="Arial"/>
          <w:b/>
        </w:rPr>
      </w:pPr>
      <w:r w:rsidRPr="0061350F">
        <w:rPr>
          <w:rFonts w:ascii="Arial" w:hAnsi="Arial" w:cs="Arial"/>
          <w:b/>
        </w:rPr>
        <w:t>Action: RS</w:t>
      </w:r>
    </w:p>
    <w:p w:rsidR="0061350F" w:rsidRDefault="0061350F" w:rsidP="00177190">
      <w:pPr>
        <w:pStyle w:val="NoSpacing"/>
        <w:ind w:left="720"/>
        <w:jc w:val="both"/>
        <w:rPr>
          <w:rFonts w:ascii="Arial" w:hAnsi="Arial" w:cs="Arial"/>
        </w:rPr>
      </w:pPr>
    </w:p>
    <w:p w:rsidR="009F47CA" w:rsidRPr="0061350F" w:rsidRDefault="009F47CA" w:rsidP="009F47CA">
      <w:pPr>
        <w:pStyle w:val="NoSpacing"/>
        <w:numPr>
          <w:ilvl w:val="0"/>
          <w:numId w:val="13"/>
        </w:numPr>
        <w:jc w:val="both"/>
        <w:rPr>
          <w:rFonts w:ascii="Arial" w:hAnsi="Arial" w:cs="Arial"/>
        </w:rPr>
      </w:pPr>
      <w:r>
        <w:rPr>
          <w:rFonts w:ascii="Arial" w:hAnsi="Arial" w:cs="Arial"/>
          <w:u w:val="single"/>
        </w:rPr>
        <w:t>Constipation Pathway</w:t>
      </w:r>
      <w:r w:rsidR="00025361">
        <w:rPr>
          <w:rFonts w:ascii="Arial" w:hAnsi="Arial" w:cs="Arial"/>
          <w:u w:val="single"/>
        </w:rPr>
        <w:t xml:space="preserve"> </w:t>
      </w:r>
      <w:r w:rsidR="00617CD2">
        <w:rPr>
          <w:rFonts w:ascii="Arial" w:hAnsi="Arial" w:cs="Arial"/>
          <w:u w:val="single"/>
        </w:rPr>
        <w:t>–</w:t>
      </w:r>
      <w:r w:rsidR="00617CD2">
        <w:rPr>
          <w:rFonts w:ascii="Arial" w:hAnsi="Arial" w:cs="Arial"/>
        </w:rPr>
        <w:t xml:space="preserve"> </w:t>
      </w:r>
      <w:r w:rsidR="00617CD2" w:rsidRPr="0061350F">
        <w:rPr>
          <w:rFonts w:ascii="Arial" w:hAnsi="Arial" w:cs="Arial"/>
        </w:rPr>
        <w:t>Deferred</w:t>
      </w:r>
      <w:r w:rsidR="002051AB" w:rsidRPr="0061350F">
        <w:rPr>
          <w:rFonts w:ascii="Arial" w:hAnsi="Arial" w:cs="Arial"/>
        </w:rPr>
        <w:t xml:space="preserve"> to the </w:t>
      </w:r>
      <w:r w:rsidR="00FD6991" w:rsidRPr="0061350F">
        <w:rPr>
          <w:rFonts w:ascii="Arial" w:hAnsi="Arial" w:cs="Arial"/>
        </w:rPr>
        <w:t>October</w:t>
      </w:r>
      <w:r w:rsidR="002051AB" w:rsidRPr="0061350F">
        <w:rPr>
          <w:rFonts w:ascii="Arial" w:hAnsi="Arial" w:cs="Arial"/>
        </w:rPr>
        <w:t xml:space="preserve"> APC meeting.</w:t>
      </w:r>
    </w:p>
    <w:p w:rsidR="009A2925" w:rsidRPr="0061350F" w:rsidRDefault="0061350F" w:rsidP="0061350F">
      <w:pPr>
        <w:pStyle w:val="ListParagraph"/>
        <w:jc w:val="right"/>
        <w:rPr>
          <w:b/>
          <w:sz w:val="22"/>
          <w:szCs w:val="22"/>
        </w:rPr>
      </w:pPr>
      <w:r w:rsidRPr="0061350F">
        <w:rPr>
          <w:b/>
          <w:sz w:val="22"/>
          <w:szCs w:val="22"/>
        </w:rPr>
        <w:t>Action: RS</w:t>
      </w:r>
    </w:p>
    <w:p w:rsidR="00177190" w:rsidRPr="00AE7ED9" w:rsidRDefault="00177190" w:rsidP="002051AB">
      <w:pPr>
        <w:pStyle w:val="NoSpacing"/>
        <w:ind w:left="720"/>
        <w:jc w:val="right"/>
        <w:rPr>
          <w:rFonts w:ascii="Arial" w:hAnsi="Arial" w:cs="Arial"/>
          <w:b/>
        </w:rPr>
      </w:pPr>
    </w:p>
    <w:p w:rsidR="00AE7ED9" w:rsidRDefault="00AE7ED9" w:rsidP="00177190">
      <w:pPr>
        <w:pStyle w:val="NoSpacing"/>
        <w:ind w:left="720"/>
        <w:jc w:val="both"/>
        <w:rPr>
          <w:rFonts w:ascii="Arial" w:hAnsi="Arial" w:cs="Arial"/>
        </w:rPr>
      </w:pPr>
    </w:p>
    <w:p w:rsidR="00177190" w:rsidRPr="00FD6991" w:rsidRDefault="009F47CA" w:rsidP="002051AB">
      <w:pPr>
        <w:pStyle w:val="NoSpacing"/>
        <w:numPr>
          <w:ilvl w:val="0"/>
          <w:numId w:val="13"/>
        </w:numPr>
        <w:jc w:val="both"/>
        <w:rPr>
          <w:rFonts w:ascii="Arial" w:hAnsi="Arial" w:cs="Arial"/>
          <w:i/>
        </w:rPr>
      </w:pPr>
      <w:r w:rsidRPr="00177190">
        <w:rPr>
          <w:rFonts w:ascii="Arial" w:hAnsi="Arial" w:cs="Arial"/>
          <w:u w:val="single"/>
        </w:rPr>
        <w:lastRenderedPageBreak/>
        <w:t>Trans Anal Irrigation Pathway</w:t>
      </w:r>
      <w:r w:rsidR="00025361">
        <w:rPr>
          <w:rFonts w:ascii="Arial" w:hAnsi="Arial" w:cs="Arial"/>
        </w:rPr>
        <w:t xml:space="preserve"> –</w:t>
      </w:r>
      <w:r w:rsidR="0061350F">
        <w:rPr>
          <w:rFonts w:ascii="Arial" w:hAnsi="Arial" w:cs="Arial"/>
        </w:rPr>
        <w:t xml:space="preserve"> RS stated that a</w:t>
      </w:r>
      <w:r w:rsidR="00FD6991">
        <w:rPr>
          <w:rFonts w:ascii="Arial" w:hAnsi="Arial" w:cs="Arial"/>
        </w:rPr>
        <w:t xml:space="preserve"> meeting is due to be held</w:t>
      </w:r>
      <w:r w:rsidR="0061350F">
        <w:rPr>
          <w:rFonts w:ascii="Arial" w:hAnsi="Arial" w:cs="Arial"/>
        </w:rPr>
        <w:t xml:space="preserve"> this afternoon and this item would, therefore, be d</w:t>
      </w:r>
      <w:r w:rsidR="00FD6991">
        <w:rPr>
          <w:rFonts w:ascii="Arial" w:hAnsi="Arial" w:cs="Arial"/>
        </w:rPr>
        <w:t>eferred to</w:t>
      </w:r>
      <w:r w:rsidR="0061350F">
        <w:rPr>
          <w:rFonts w:ascii="Arial" w:hAnsi="Arial" w:cs="Arial"/>
        </w:rPr>
        <w:t xml:space="preserve"> the</w:t>
      </w:r>
      <w:r w:rsidR="00FD6991">
        <w:rPr>
          <w:rFonts w:ascii="Arial" w:hAnsi="Arial" w:cs="Arial"/>
        </w:rPr>
        <w:t xml:space="preserve"> October meeting.</w:t>
      </w:r>
    </w:p>
    <w:p w:rsidR="00FD6991" w:rsidRPr="0061350F" w:rsidRDefault="0061350F" w:rsidP="0061350F">
      <w:pPr>
        <w:pStyle w:val="NoSpacing"/>
        <w:ind w:left="502"/>
        <w:jc w:val="right"/>
        <w:rPr>
          <w:rFonts w:ascii="Arial" w:hAnsi="Arial" w:cs="Arial"/>
          <w:b/>
        </w:rPr>
      </w:pPr>
      <w:r w:rsidRPr="0061350F">
        <w:rPr>
          <w:rFonts w:ascii="Arial" w:hAnsi="Arial" w:cs="Arial"/>
          <w:b/>
        </w:rPr>
        <w:t>Action: RS</w:t>
      </w:r>
    </w:p>
    <w:p w:rsidR="0061350F" w:rsidRPr="0061350F" w:rsidRDefault="0061350F" w:rsidP="0061350F">
      <w:pPr>
        <w:pStyle w:val="NoSpacing"/>
        <w:jc w:val="both"/>
        <w:rPr>
          <w:rFonts w:ascii="Arial" w:hAnsi="Arial" w:cs="Arial"/>
        </w:rPr>
      </w:pPr>
    </w:p>
    <w:p w:rsidR="0061350F" w:rsidRDefault="009F47CA" w:rsidP="002D5C7B">
      <w:pPr>
        <w:pStyle w:val="NoSpacing"/>
        <w:numPr>
          <w:ilvl w:val="0"/>
          <w:numId w:val="13"/>
        </w:numPr>
        <w:ind w:left="510"/>
        <w:jc w:val="both"/>
        <w:rPr>
          <w:rFonts w:ascii="Arial" w:hAnsi="Arial" w:cs="Arial"/>
        </w:rPr>
      </w:pPr>
      <w:r w:rsidRPr="0061350F">
        <w:rPr>
          <w:rFonts w:ascii="Arial" w:hAnsi="Arial" w:cs="Arial"/>
          <w:u w:val="single"/>
        </w:rPr>
        <w:t>Review of the use of NOACs</w:t>
      </w:r>
      <w:r w:rsidR="00025361" w:rsidRPr="0061350F">
        <w:rPr>
          <w:rFonts w:ascii="Arial" w:hAnsi="Arial" w:cs="Arial"/>
        </w:rPr>
        <w:t xml:space="preserve"> –</w:t>
      </w:r>
      <w:r w:rsidR="0061350F">
        <w:rPr>
          <w:rFonts w:ascii="Arial" w:hAnsi="Arial" w:cs="Arial"/>
        </w:rPr>
        <w:t xml:space="preserve"> PF reported that </w:t>
      </w:r>
      <w:r w:rsidR="00FD6991" w:rsidRPr="0061350F">
        <w:rPr>
          <w:rFonts w:ascii="Arial" w:hAnsi="Arial" w:cs="Arial"/>
        </w:rPr>
        <w:t xml:space="preserve">Dr Jalihal will lead on this from </w:t>
      </w:r>
      <w:proofErr w:type="spellStart"/>
      <w:r w:rsidR="00FD6991" w:rsidRPr="0061350F">
        <w:rPr>
          <w:rFonts w:ascii="Arial" w:hAnsi="Arial" w:cs="Arial"/>
        </w:rPr>
        <w:t>NLaG</w:t>
      </w:r>
      <w:proofErr w:type="spellEnd"/>
      <w:r w:rsidR="00FD6991" w:rsidRPr="0061350F">
        <w:rPr>
          <w:rFonts w:ascii="Arial" w:hAnsi="Arial" w:cs="Arial"/>
        </w:rPr>
        <w:t xml:space="preserve"> and RS </w:t>
      </w:r>
      <w:r w:rsidR="0061350F">
        <w:rPr>
          <w:rFonts w:ascii="Arial" w:hAnsi="Arial" w:cs="Arial"/>
        </w:rPr>
        <w:t xml:space="preserve">would </w:t>
      </w:r>
      <w:r w:rsidR="00FD6991" w:rsidRPr="0061350F">
        <w:rPr>
          <w:rFonts w:ascii="Arial" w:hAnsi="Arial" w:cs="Arial"/>
        </w:rPr>
        <w:t xml:space="preserve">speak to Paul Twomey </w:t>
      </w:r>
      <w:r w:rsidR="00245141">
        <w:rPr>
          <w:rFonts w:ascii="Arial" w:hAnsi="Arial" w:cs="Arial"/>
        </w:rPr>
        <w:t>to check who else needs to be involved in this review.</w:t>
      </w:r>
      <w:r w:rsidR="00FD6991" w:rsidRPr="0061350F">
        <w:rPr>
          <w:rFonts w:ascii="Arial" w:hAnsi="Arial" w:cs="Arial"/>
        </w:rPr>
        <w:t xml:space="preserve">  It was agreed that the GPs on </w:t>
      </w:r>
      <w:r w:rsidR="0061350F">
        <w:rPr>
          <w:rFonts w:ascii="Arial" w:hAnsi="Arial" w:cs="Arial"/>
        </w:rPr>
        <w:t xml:space="preserve">the </w:t>
      </w:r>
      <w:r w:rsidR="00FD6991" w:rsidRPr="0061350F">
        <w:rPr>
          <w:rFonts w:ascii="Arial" w:hAnsi="Arial" w:cs="Arial"/>
        </w:rPr>
        <w:t>APC would be invited to attend the meeting</w:t>
      </w:r>
      <w:r w:rsidR="0061350F">
        <w:rPr>
          <w:rFonts w:ascii="Arial" w:hAnsi="Arial" w:cs="Arial"/>
        </w:rPr>
        <w:t xml:space="preserve"> which would be arranged to take place at Health Place, Brigg</w:t>
      </w:r>
      <w:r w:rsidR="00FD6991" w:rsidRPr="0061350F">
        <w:rPr>
          <w:rFonts w:ascii="Arial" w:hAnsi="Arial" w:cs="Arial"/>
        </w:rPr>
        <w:t>.</w:t>
      </w:r>
    </w:p>
    <w:p w:rsidR="0061350F" w:rsidRPr="0061350F" w:rsidRDefault="0061350F" w:rsidP="0061350F">
      <w:pPr>
        <w:pStyle w:val="NoSpacing"/>
        <w:ind w:left="142"/>
        <w:jc w:val="right"/>
        <w:rPr>
          <w:rFonts w:ascii="Arial" w:hAnsi="Arial" w:cs="Arial"/>
          <w:b/>
        </w:rPr>
      </w:pPr>
      <w:r w:rsidRPr="0061350F">
        <w:rPr>
          <w:rFonts w:ascii="Arial" w:hAnsi="Arial" w:cs="Arial"/>
          <w:b/>
        </w:rPr>
        <w:t>Action: JR</w:t>
      </w:r>
    </w:p>
    <w:p w:rsidR="0061350F" w:rsidRDefault="0061350F" w:rsidP="0061350F">
      <w:pPr>
        <w:pStyle w:val="NoSpacing"/>
        <w:ind w:left="510"/>
        <w:jc w:val="both"/>
        <w:rPr>
          <w:rFonts w:ascii="Arial" w:hAnsi="Arial" w:cs="Arial"/>
        </w:rPr>
      </w:pPr>
    </w:p>
    <w:p w:rsidR="00FD6991" w:rsidRDefault="0061350F" w:rsidP="0061350F">
      <w:pPr>
        <w:pStyle w:val="NoSpacing"/>
        <w:ind w:left="510"/>
        <w:jc w:val="both"/>
        <w:rPr>
          <w:rFonts w:ascii="Arial" w:hAnsi="Arial" w:cs="Arial"/>
        </w:rPr>
      </w:pPr>
      <w:r>
        <w:rPr>
          <w:rFonts w:ascii="Arial" w:hAnsi="Arial" w:cs="Arial"/>
        </w:rPr>
        <w:t xml:space="preserve"> </w:t>
      </w:r>
    </w:p>
    <w:p w:rsidR="0061350F" w:rsidRDefault="0061350F" w:rsidP="002D5C7B">
      <w:pPr>
        <w:pStyle w:val="NoSpacing"/>
        <w:numPr>
          <w:ilvl w:val="0"/>
          <w:numId w:val="13"/>
        </w:numPr>
        <w:ind w:left="510"/>
        <w:jc w:val="both"/>
        <w:rPr>
          <w:rFonts w:ascii="Arial" w:hAnsi="Arial" w:cs="Arial"/>
        </w:rPr>
      </w:pPr>
      <w:r>
        <w:rPr>
          <w:rFonts w:ascii="Arial" w:hAnsi="Arial" w:cs="Arial"/>
          <w:u w:val="single"/>
        </w:rPr>
        <w:t xml:space="preserve">Virgin Contacts </w:t>
      </w:r>
      <w:r>
        <w:rPr>
          <w:rFonts w:ascii="Arial" w:hAnsi="Arial" w:cs="Arial"/>
        </w:rPr>
        <w:t>– contact to be added to APC membership and invited to attend all meetings.</w:t>
      </w:r>
    </w:p>
    <w:p w:rsidR="0061350F" w:rsidRPr="0061350F" w:rsidRDefault="0061350F" w:rsidP="0061350F">
      <w:pPr>
        <w:pStyle w:val="NoSpacing"/>
        <w:ind w:left="510"/>
        <w:jc w:val="right"/>
        <w:rPr>
          <w:rFonts w:ascii="Arial" w:hAnsi="Arial" w:cs="Arial"/>
          <w:b/>
        </w:rPr>
      </w:pPr>
      <w:r w:rsidRPr="0061350F">
        <w:rPr>
          <w:rFonts w:ascii="Arial" w:hAnsi="Arial" w:cs="Arial"/>
          <w:b/>
        </w:rPr>
        <w:t>Action: JR</w:t>
      </w:r>
    </w:p>
    <w:p w:rsidR="00E67F56" w:rsidRDefault="00E67F56" w:rsidP="00E67F56">
      <w:pPr>
        <w:pStyle w:val="NoSpacing"/>
        <w:jc w:val="both"/>
        <w:rPr>
          <w:rFonts w:ascii="Arial" w:hAnsi="Arial" w:cs="Arial"/>
        </w:rPr>
      </w:pPr>
    </w:p>
    <w:p w:rsidR="003C7738" w:rsidRPr="0001602B" w:rsidRDefault="003C7738" w:rsidP="00291A2C">
      <w:pPr>
        <w:pStyle w:val="NoSpacing"/>
        <w:jc w:val="both"/>
        <w:rPr>
          <w:rFonts w:ascii="Arial" w:hAnsi="Arial" w:cs="Arial"/>
          <w:b/>
        </w:rPr>
      </w:pPr>
      <w:r w:rsidRPr="0001602B">
        <w:rPr>
          <w:rFonts w:ascii="Arial" w:hAnsi="Arial" w:cs="Arial"/>
          <w:b/>
        </w:rPr>
        <w:t xml:space="preserve">5 </w:t>
      </w:r>
      <w:r w:rsidR="0001602B">
        <w:rPr>
          <w:rFonts w:ascii="Arial" w:hAnsi="Arial" w:cs="Arial"/>
          <w:b/>
        </w:rPr>
        <w:tab/>
      </w:r>
      <w:r w:rsidR="00C31534">
        <w:rPr>
          <w:rFonts w:ascii="Arial" w:hAnsi="Arial" w:cs="Arial"/>
          <w:b/>
        </w:rPr>
        <w:t>APC Working Arrangements</w:t>
      </w:r>
    </w:p>
    <w:p w:rsidR="003C7738" w:rsidRDefault="003C7738" w:rsidP="00291A2C">
      <w:pPr>
        <w:pStyle w:val="NoSpacing"/>
        <w:jc w:val="both"/>
        <w:rPr>
          <w:rFonts w:ascii="Arial" w:hAnsi="Arial" w:cs="Arial"/>
        </w:rPr>
      </w:pPr>
    </w:p>
    <w:p w:rsidR="00E67F56" w:rsidRPr="00E67F56" w:rsidRDefault="00C31534" w:rsidP="004C230A">
      <w:pPr>
        <w:pStyle w:val="NoSpacing"/>
        <w:numPr>
          <w:ilvl w:val="0"/>
          <w:numId w:val="9"/>
        </w:numPr>
        <w:ind w:left="360"/>
        <w:jc w:val="both"/>
        <w:rPr>
          <w:rFonts w:ascii="Arial" w:hAnsi="Arial" w:cs="Arial"/>
        </w:rPr>
      </w:pPr>
      <w:r w:rsidRPr="00E67F56">
        <w:rPr>
          <w:rFonts w:ascii="Arial" w:hAnsi="Arial" w:cs="Arial"/>
        </w:rPr>
        <w:t xml:space="preserve">NICE TA &amp; </w:t>
      </w:r>
      <w:r w:rsidR="007E73FE" w:rsidRPr="00E67F56">
        <w:rPr>
          <w:rFonts w:ascii="Arial" w:hAnsi="Arial" w:cs="Arial"/>
        </w:rPr>
        <w:t>N</w:t>
      </w:r>
      <w:r w:rsidRPr="00E67F56">
        <w:rPr>
          <w:rFonts w:ascii="Arial" w:hAnsi="Arial" w:cs="Arial"/>
        </w:rPr>
        <w:t>G Updates</w:t>
      </w:r>
      <w:r w:rsidR="006A0078" w:rsidRPr="00E67F56">
        <w:rPr>
          <w:rFonts w:ascii="Arial" w:hAnsi="Arial" w:cs="Arial"/>
        </w:rPr>
        <w:t xml:space="preserve"> (</w:t>
      </w:r>
      <w:r w:rsidR="002350E7">
        <w:rPr>
          <w:rFonts w:ascii="Arial" w:hAnsi="Arial" w:cs="Arial"/>
        </w:rPr>
        <w:t>August 2017</w:t>
      </w:r>
      <w:r w:rsidR="006A0078" w:rsidRPr="00E67F56">
        <w:rPr>
          <w:rFonts w:ascii="Arial" w:hAnsi="Arial" w:cs="Arial"/>
        </w:rPr>
        <w:t>)</w:t>
      </w:r>
      <w:r w:rsidR="001A595C" w:rsidRPr="00E67F56">
        <w:rPr>
          <w:rFonts w:ascii="Arial" w:hAnsi="Arial" w:cs="Arial"/>
        </w:rPr>
        <w:t xml:space="preserve"> –  </w:t>
      </w:r>
    </w:p>
    <w:p w:rsidR="00E67F56" w:rsidRPr="00C85D76" w:rsidRDefault="002350E7" w:rsidP="00E67F56">
      <w:pPr>
        <w:pStyle w:val="NoSpacing"/>
        <w:ind w:left="360"/>
        <w:jc w:val="both"/>
        <w:rPr>
          <w:rFonts w:ascii="Arial" w:hAnsi="Arial" w:cs="Arial"/>
          <w:b/>
        </w:rPr>
      </w:pPr>
      <w:r>
        <w:rPr>
          <w:rFonts w:ascii="Arial" w:hAnsi="Arial" w:cs="Arial"/>
          <w:b/>
        </w:rPr>
        <w:t>August 2017</w:t>
      </w:r>
      <w:r w:rsidR="00E67F56" w:rsidRPr="00C85D76">
        <w:rPr>
          <w:rFonts w:ascii="Arial" w:hAnsi="Arial" w:cs="Arial"/>
          <w:b/>
        </w:rPr>
        <w:t xml:space="preserve"> </w:t>
      </w:r>
      <w:r w:rsidR="001A595C" w:rsidRPr="00C85D76">
        <w:rPr>
          <w:rFonts w:ascii="Arial" w:hAnsi="Arial" w:cs="Arial"/>
          <w:b/>
        </w:rPr>
        <w:t xml:space="preserve">– </w:t>
      </w:r>
    </w:p>
    <w:p w:rsidR="004C230A" w:rsidRDefault="008B1ADB" w:rsidP="008B1ADB">
      <w:pPr>
        <w:pStyle w:val="NoSpacing"/>
        <w:ind w:left="360"/>
        <w:jc w:val="both"/>
        <w:rPr>
          <w:rFonts w:ascii="Arial" w:eastAsia="Times New Roman" w:hAnsi="Arial" w:cs="Times New Roman"/>
          <w:kern w:val="0"/>
          <w:lang w:eastAsia="en-GB"/>
        </w:rPr>
      </w:pPr>
      <w:r w:rsidRPr="008B1ADB">
        <w:rPr>
          <w:rFonts w:ascii="Arial" w:eastAsia="Times New Roman" w:hAnsi="Arial" w:cs="Times New Roman"/>
          <w:kern w:val="0"/>
          <w:lang w:eastAsia="en-GB"/>
        </w:rPr>
        <w:t xml:space="preserve"> </w:t>
      </w:r>
    </w:p>
    <w:p w:rsidR="0001123C" w:rsidRDefault="0001123C" w:rsidP="008B1ADB">
      <w:pPr>
        <w:pStyle w:val="NoSpacing"/>
        <w:ind w:left="360"/>
        <w:jc w:val="both"/>
        <w:rPr>
          <w:rFonts w:ascii="Arial" w:eastAsia="Times New Roman" w:hAnsi="Arial" w:cs="Times New Roman"/>
          <w:kern w:val="0"/>
          <w:lang w:eastAsia="en-GB"/>
        </w:rPr>
      </w:pPr>
      <w:proofErr w:type="spellStart"/>
      <w:r>
        <w:rPr>
          <w:rFonts w:ascii="Arial" w:eastAsia="Times New Roman" w:hAnsi="Arial" w:cs="Times New Roman"/>
          <w:kern w:val="0"/>
          <w:lang w:eastAsia="en-GB"/>
        </w:rPr>
        <w:t>Pregabalin</w:t>
      </w:r>
      <w:proofErr w:type="spellEnd"/>
      <w:r>
        <w:rPr>
          <w:rFonts w:ascii="Arial" w:eastAsia="Times New Roman" w:hAnsi="Arial" w:cs="Times New Roman"/>
          <w:kern w:val="0"/>
          <w:lang w:eastAsia="en-GB"/>
        </w:rPr>
        <w:t xml:space="preserve"> generics – directive to prescribe by brands</w:t>
      </w:r>
      <w:r w:rsidR="00245141">
        <w:rPr>
          <w:rFonts w:ascii="Arial" w:eastAsia="Times New Roman" w:hAnsi="Arial" w:cs="Times New Roman"/>
          <w:kern w:val="0"/>
          <w:lang w:eastAsia="en-GB"/>
        </w:rPr>
        <w:t xml:space="preserve"> is no longer in place as there are generic products available with a wider range of indications.</w:t>
      </w:r>
    </w:p>
    <w:p w:rsidR="0001123C" w:rsidRDefault="0001123C" w:rsidP="008B1ADB">
      <w:pPr>
        <w:pStyle w:val="NoSpacing"/>
        <w:ind w:left="360"/>
        <w:jc w:val="both"/>
        <w:rPr>
          <w:rFonts w:ascii="Arial" w:eastAsia="Times New Roman" w:hAnsi="Arial" w:cs="Times New Roman"/>
          <w:kern w:val="0"/>
          <w:lang w:eastAsia="en-GB"/>
        </w:rPr>
      </w:pPr>
    </w:p>
    <w:p w:rsidR="0001123C" w:rsidRPr="00837160" w:rsidRDefault="00E73F17" w:rsidP="008B1ADB">
      <w:pPr>
        <w:pStyle w:val="NoSpacing"/>
        <w:ind w:left="360"/>
        <w:jc w:val="both"/>
        <w:rPr>
          <w:rFonts w:ascii="Arial" w:eastAsia="Times New Roman" w:hAnsi="Arial" w:cs="Arial"/>
          <w:kern w:val="0"/>
          <w:lang w:eastAsia="en-GB"/>
        </w:rPr>
      </w:pPr>
      <w:hyperlink r:id="rId10" w:history="1">
        <w:r w:rsidR="00837160" w:rsidRPr="00837160">
          <w:rPr>
            <w:rStyle w:val="Hyperlink"/>
            <w:rFonts w:ascii="Arial" w:hAnsi="Arial" w:cs="Arial"/>
          </w:rPr>
          <w:t>TA455</w:t>
        </w:r>
      </w:hyperlink>
      <w:r w:rsidR="00837160" w:rsidRPr="00837160">
        <w:rPr>
          <w:rFonts w:ascii="Arial" w:hAnsi="Arial" w:cs="Arial"/>
        </w:rPr>
        <w:t xml:space="preserve">: Adalimumab, </w:t>
      </w:r>
      <w:proofErr w:type="spellStart"/>
      <w:r w:rsidR="00837160" w:rsidRPr="00837160">
        <w:rPr>
          <w:rFonts w:ascii="Arial" w:hAnsi="Arial" w:cs="Arial"/>
        </w:rPr>
        <w:t>etanercept</w:t>
      </w:r>
      <w:proofErr w:type="spellEnd"/>
      <w:r w:rsidR="00837160" w:rsidRPr="00837160">
        <w:rPr>
          <w:rFonts w:ascii="Arial" w:hAnsi="Arial" w:cs="Arial"/>
        </w:rPr>
        <w:t xml:space="preserve"> and </w:t>
      </w:r>
      <w:proofErr w:type="spellStart"/>
      <w:r w:rsidR="00837160" w:rsidRPr="00837160">
        <w:rPr>
          <w:rFonts w:ascii="Arial" w:hAnsi="Arial" w:cs="Arial"/>
        </w:rPr>
        <w:t>ustekinumab</w:t>
      </w:r>
      <w:proofErr w:type="spellEnd"/>
      <w:r w:rsidR="00837160" w:rsidRPr="00837160">
        <w:rPr>
          <w:rFonts w:ascii="Arial" w:hAnsi="Arial" w:cs="Arial"/>
        </w:rPr>
        <w:t xml:space="preserve"> for treating plaque psoriasis in children and young people</w:t>
      </w:r>
      <w:r w:rsidR="00837160" w:rsidRPr="00837160">
        <w:rPr>
          <w:rFonts w:ascii="Arial" w:eastAsia="Times New Roman" w:hAnsi="Arial" w:cs="Arial"/>
          <w:kern w:val="0"/>
          <w:lang w:eastAsia="en-GB"/>
        </w:rPr>
        <w:t xml:space="preserve"> </w:t>
      </w:r>
      <w:r w:rsidR="00837160">
        <w:rPr>
          <w:rFonts w:ascii="Arial" w:eastAsia="Times New Roman" w:hAnsi="Arial" w:cs="Arial"/>
          <w:kern w:val="0"/>
          <w:lang w:eastAsia="en-GB"/>
        </w:rPr>
        <w:t>– P</w:t>
      </w:r>
      <w:r w:rsidR="00567368" w:rsidRPr="00837160">
        <w:rPr>
          <w:rFonts w:ascii="Arial" w:eastAsia="Times New Roman" w:hAnsi="Arial" w:cs="Arial"/>
          <w:kern w:val="0"/>
          <w:lang w:eastAsia="en-GB"/>
        </w:rPr>
        <w:t xml:space="preserve">ositive </w:t>
      </w:r>
      <w:r w:rsidR="00837160">
        <w:rPr>
          <w:rFonts w:ascii="Arial" w:eastAsia="Times New Roman" w:hAnsi="Arial" w:cs="Arial"/>
          <w:kern w:val="0"/>
          <w:lang w:eastAsia="en-GB"/>
        </w:rPr>
        <w:t xml:space="preserve">TA. </w:t>
      </w:r>
      <w:r w:rsidR="00245141">
        <w:rPr>
          <w:rFonts w:ascii="Arial" w:eastAsia="Times New Roman" w:hAnsi="Arial" w:cs="Arial"/>
          <w:kern w:val="0"/>
          <w:lang w:eastAsia="en-GB"/>
        </w:rPr>
        <w:t>Add indications covered by TA455 to formulary within 90 days</w:t>
      </w:r>
      <w:proofErr w:type="gramStart"/>
      <w:r w:rsidR="00245141">
        <w:rPr>
          <w:rFonts w:ascii="Arial" w:eastAsia="Times New Roman" w:hAnsi="Arial" w:cs="Arial"/>
          <w:kern w:val="0"/>
          <w:lang w:eastAsia="en-GB"/>
        </w:rPr>
        <w:t>..</w:t>
      </w:r>
      <w:proofErr w:type="gramEnd"/>
    </w:p>
    <w:p w:rsidR="00567368" w:rsidRDefault="00567368" w:rsidP="008B1ADB">
      <w:pPr>
        <w:pStyle w:val="NoSpacing"/>
        <w:ind w:left="360"/>
        <w:jc w:val="both"/>
        <w:rPr>
          <w:rFonts w:ascii="Arial" w:eastAsia="Times New Roman" w:hAnsi="Arial" w:cs="Times New Roman"/>
          <w:kern w:val="0"/>
          <w:lang w:eastAsia="en-GB"/>
        </w:rPr>
      </w:pPr>
    </w:p>
    <w:p w:rsidR="00567368" w:rsidRDefault="00E73F17" w:rsidP="008B1ADB">
      <w:pPr>
        <w:pStyle w:val="NoSpacing"/>
        <w:ind w:left="360"/>
        <w:jc w:val="both"/>
        <w:rPr>
          <w:rFonts w:ascii="Arial" w:eastAsia="Times New Roman" w:hAnsi="Arial" w:cs="Times New Roman"/>
          <w:kern w:val="0"/>
          <w:lang w:eastAsia="en-GB"/>
        </w:rPr>
      </w:pPr>
      <w:hyperlink r:id="rId11" w:history="1">
        <w:r w:rsidR="00837160" w:rsidRPr="00837160">
          <w:rPr>
            <w:rStyle w:val="Hyperlink"/>
            <w:rFonts w:ascii="Arial" w:hAnsi="Arial" w:cs="Arial"/>
          </w:rPr>
          <w:t>TA456</w:t>
        </w:r>
      </w:hyperlink>
      <w:r w:rsidR="00837160" w:rsidRPr="00837160">
        <w:rPr>
          <w:rFonts w:ascii="Arial" w:hAnsi="Arial" w:cs="Arial"/>
        </w:rPr>
        <w:t xml:space="preserve">: </w:t>
      </w:r>
      <w:proofErr w:type="spellStart"/>
      <w:r w:rsidR="00837160" w:rsidRPr="00837160">
        <w:rPr>
          <w:rFonts w:ascii="Arial" w:hAnsi="Arial" w:cs="Arial"/>
        </w:rPr>
        <w:t>Ustekinumab</w:t>
      </w:r>
      <w:proofErr w:type="spellEnd"/>
      <w:r w:rsidR="00837160" w:rsidRPr="00837160">
        <w:rPr>
          <w:rFonts w:ascii="Arial" w:hAnsi="Arial" w:cs="Arial"/>
        </w:rPr>
        <w:t xml:space="preserve"> for moderately to severely active Crohn’s disease after previous treatment</w:t>
      </w:r>
      <w:r w:rsidR="00837160">
        <w:rPr>
          <w:rFonts w:ascii="Arial" w:eastAsia="Times New Roman" w:hAnsi="Arial" w:cs="Arial"/>
          <w:kern w:val="0"/>
          <w:lang w:eastAsia="en-GB"/>
        </w:rPr>
        <w:t xml:space="preserve"> –</w:t>
      </w:r>
      <w:r w:rsidR="00837160" w:rsidRPr="00837160">
        <w:rPr>
          <w:rFonts w:ascii="Arial" w:eastAsia="Times New Roman" w:hAnsi="Arial" w:cs="Arial"/>
          <w:kern w:val="0"/>
          <w:lang w:eastAsia="en-GB"/>
        </w:rPr>
        <w:t xml:space="preserve"> </w:t>
      </w:r>
      <w:r w:rsidR="00837160">
        <w:rPr>
          <w:rFonts w:ascii="Arial" w:eastAsia="Times New Roman" w:hAnsi="Arial" w:cs="Arial"/>
          <w:kern w:val="0"/>
          <w:lang w:eastAsia="en-GB"/>
        </w:rPr>
        <w:t>P</w:t>
      </w:r>
      <w:r w:rsidR="00567368" w:rsidRPr="00837160">
        <w:rPr>
          <w:rFonts w:ascii="Arial" w:eastAsia="Times New Roman" w:hAnsi="Arial" w:cs="Arial"/>
          <w:kern w:val="0"/>
          <w:lang w:eastAsia="en-GB"/>
        </w:rPr>
        <w:t>ositive accepted onto formulary NICE plus 90 days</w:t>
      </w:r>
      <w:r w:rsidR="00567368">
        <w:rPr>
          <w:rFonts w:ascii="Arial" w:eastAsia="Times New Roman" w:hAnsi="Arial" w:cs="Times New Roman"/>
          <w:kern w:val="0"/>
          <w:lang w:eastAsia="en-GB"/>
        </w:rPr>
        <w:t>.</w:t>
      </w:r>
    </w:p>
    <w:p w:rsidR="00567368" w:rsidRDefault="00567368" w:rsidP="008B1ADB">
      <w:pPr>
        <w:pStyle w:val="NoSpacing"/>
        <w:ind w:left="360"/>
        <w:jc w:val="both"/>
        <w:rPr>
          <w:rFonts w:ascii="Arial" w:eastAsia="Times New Roman" w:hAnsi="Arial" w:cs="Times New Roman"/>
          <w:kern w:val="0"/>
          <w:lang w:eastAsia="en-GB"/>
        </w:rPr>
      </w:pPr>
    </w:p>
    <w:p w:rsidR="00567368" w:rsidRPr="00837160" w:rsidRDefault="00E73F17" w:rsidP="008B1ADB">
      <w:pPr>
        <w:pStyle w:val="NoSpacing"/>
        <w:ind w:left="360"/>
        <w:jc w:val="both"/>
        <w:rPr>
          <w:rFonts w:ascii="Arial" w:eastAsia="Times New Roman" w:hAnsi="Arial" w:cs="Arial"/>
          <w:kern w:val="0"/>
          <w:lang w:eastAsia="en-GB"/>
        </w:rPr>
      </w:pPr>
      <w:hyperlink r:id="rId12" w:history="1">
        <w:r w:rsidR="00837160" w:rsidRPr="00837160">
          <w:rPr>
            <w:rStyle w:val="Hyperlink"/>
            <w:rFonts w:ascii="Arial" w:hAnsi="Arial" w:cs="Arial"/>
          </w:rPr>
          <w:t>TA457</w:t>
        </w:r>
      </w:hyperlink>
      <w:r w:rsidR="00837160" w:rsidRPr="00837160">
        <w:rPr>
          <w:rFonts w:ascii="Arial" w:hAnsi="Arial" w:cs="Arial"/>
        </w:rPr>
        <w:t>: Carfilzomib for previously treated multiple myeloma</w:t>
      </w:r>
      <w:r w:rsidR="00837160" w:rsidRPr="00837160">
        <w:rPr>
          <w:rFonts w:ascii="Arial" w:eastAsia="Times New Roman" w:hAnsi="Arial" w:cs="Arial"/>
          <w:kern w:val="0"/>
          <w:lang w:eastAsia="en-GB"/>
        </w:rPr>
        <w:t xml:space="preserve"> – </w:t>
      </w:r>
      <w:r w:rsidR="00837160">
        <w:rPr>
          <w:rFonts w:ascii="Arial" w:eastAsia="Times New Roman" w:hAnsi="Arial" w:cs="Arial"/>
          <w:kern w:val="0"/>
          <w:lang w:eastAsia="en-GB"/>
        </w:rPr>
        <w:t>S</w:t>
      </w:r>
      <w:r w:rsidR="00567368" w:rsidRPr="00837160">
        <w:rPr>
          <w:rFonts w:ascii="Arial" w:eastAsia="Times New Roman" w:hAnsi="Arial" w:cs="Arial"/>
          <w:kern w:val="0"/>
          <w:lang w:eastAsia="en-GB"/>
        </w:rPr>
        <w:t>pecialist commissioned, added</w:t>
      </w:r>
      <w:r w:rsidR="00837160">
        <w:rPr>
          <w:rFonts w:ascii="Arial" w:eastAsia="Times New Roman" w:hAnsi="Arial" w:cs="Arial"/>
          <w:kern w:val="0"/>
          <w:lang w:eastAsia="en-GB"/>
        </w:rPr>
        <w:t xml:space="preserve"> to the formulary</w:t>
      </w:r>
      <w:r w:rsidR="00245141">
        <w:rPr>
          <w:rFonts w:ascii="Arial" w:eastAsia="Times New Roman" w:hAnsi="Arial" w:cs="Arial"/>
          <w:kern w:val="0"/>
          <w:lang w:eastAsia="en-GB"/>
        </w:rPr>
        <w:t xml:space="preserve"> indicating restrictions set out b</w:t>
      </w:r>
      <w:r w:rsidR="00B12C44">
        <w:rPr>
          <w:rFonts w:ascii="Arial" w:eastAsia="Times New Roman" w:hAnsi="Arial" w:cs="Arial"/>
          <w:kern w:val="0"/>
          <w:lang w:eastAsia="en-GB"/>
        </w:rPr>
        <w:t>y</w:t>
      </w:r>
      <w:r w:rsidR="00245141">
        <w:rPr>
          <w:rFonts w:ascii="Arial" w:eastAsia="Times New Roman" w:hAnsi="Arial" w:cs="Arial"/>
          <w:kern w:val="0"/>
          <w:lang w:eastAsia="en-GB"/>
        </w:rPr>
        <w:t xml:space="preserve"> Specialist commissioner</w:t>
      </w:r>
      <w:r w:rsidR="00567368" w:rsidRPr="00837160">
        <w:rPr>
          <w:rFonts w:ascii="Arial" w:eastAsia="Times New Roman" w:hAnsi="Arial" w:cs="Arial"/>
          <w:kern w:val="0"/>
          <w:lang w:eastAsia="en-GB"/>
        </w:rPr>
        <w:t>.</w:t>
      </w:r>
    </w:p>
    <w:p w:rsidR="00567368" w:rsidRDefault="00567368" w:rsidP="008B1ADB">
      <w:pPr>
        <w:pStyle w:val="NoSpacing"/>
        <w:ind w:left="360"/>
        <w:jc w:val="both"/>
        <w:rPr>
          <w:rFonts w:ascii="Arial" w:eastAsia="Times New Roman" w:hAnsi="Arial" w:cs="Times New Roman"/>
          <w:kern w:val="0"/>
          <w:lang w:eastAsia="en-GB"/>
        </w:rPr>
      </w:pPr>
    </w:p>
    <w:p w:rsidR="00245141" w:rsidRPr="00837160" w:rsidRDefault="00E73F17" w:rsidP="00245141">
      <w:pPr>
        <w:pStyle w:val="NoSpacing"/>
        <w:ind w:left="360"/>
        <w:jc w:val="both"/>
        <w:rPr>
          <w:rFonts w:ascii="Arial" w:eastAsia="Times New Roman" w:hAnsi="Arial" w:cs="Arial"/>
          <w:kern w:val="0"/>
          <w:lang w:eastAsia="en-GB"/>
        </w:rPr>
      </w:pPr>
      <w:hyperlink r:id="rId13" w:history="1">
        <w:r w:rsidR="00837160" w:rsidRPr="00837160">
          <w:rPr>
            <w:rStyle w:val="Hyperlink"/>
            <w:rFonts w:ascii="Arial" w:hAnsi="Arial" w:cs="Arial"/>
          </w:rPr>
          <w:t>TA459</w:t>
        </w:r>
      </w:hyperlink>
      <w:r w:rsidR="00837160" w:rsidRPr="00837160">
        <w:rPr>
          <w:rFonts w:ascii="Arial" w:hAnsi="Arial" w:cs="Arial"/>
        </w:rPr>
        <w:t xml:space="preserve">: Collagenase clostridium </w:t>
      </w:r>
      <w:proofErr w:type="spellStart"/>
      <w:r w:rsidR="00837160" w:rsidRPr="00837160">
        <w:rPr>
          <w:rFonts w:ascii="Arial" w:hAnsi="Arial" w:cs="Arial"/>
        </w:rPr>
        <w:t>histolyticum</w:t>
      </w:r>
      <w:proofErr w:type="spellEnd"/>
      <w:r w:rsidR="00837160" w:rsidRPr="00837160">
        <w:rPr>
          <w:rFonts w:ascii="Arial" w:hAnsi="Arial" w:cs="Arial"/>
        </w:rPr>
        <w:t xml:space="preserve"> for treating </w:t>
      </w:r>
      <w:proofErr w:type="spellStart"/>
      <w:r w:rsidR="00837160" w:rsidRPr="00837160">
        <w:rPr>
          <w:rFonts w:ascii="Arial" w:hAnsi="Arial" w:cs="Arial"/>
        </w:rPr>
        <w:t>Dupuytren's</w:t>
      </w:r>
      <w:proofErr w:type="spellEnd"/>
      <w:r w:rsidR="00837160" w:rsidRPr="00837160">
        <w:rPr>
          <w:rFonts w:ascii="Arial" w:hAnsi="Arial" w:cs="Arial"/>
        </w:rPr>
        <w:t xml:space="preserve"> contracture</w:t>
      </w:r>
      <w:r w:rsidR="00567368" w:rsidRPr="00837160">
        <w:rPr>
          <w:rFonts w:ascii="Arial" w:eastAsia="Times New Roman" w:hAnsi="Arial" w:cs="Arial"/>
          <w:kern w:val="0"/>
          <w:lang w:eastAsia="en-GB"/>
        </w:rPr>
        <w:t xml:space="preserve"> </w:t>
      </w:r>
      <w:r w:rsidR="00286063">
        <w:rPr>
          <w:rFonts w:ascii="Arial" w:eastAsia="Times New Roman" w:hAnsi="Arial" w:cs="Times New Roman"/>
          <w:kern w:val="0"/>
          <w:lang w:eastAsia="en-GB"/>
        </w:rPr>
        <w:t>–</w:t>
      </w:r>
      <w:r w:rsidR="00837160">
        <w:rPr>
          <w:rFonts w:ascii="Arial" w:eastAsia="Times New Roman" w:hAnsi="Arial" w:cs="Times New Roman"/>
          <w:kern w:val="0"/>
          <w:lang w:eastAsia="en-GB"/>
        </w:rPr>
        <w:t>A</w:t>
      </w:r>
      <w:r w:rsidR="00286063">
        <w:rPr>
          <w:rFonts w:ascii="Arial" w:eastAsia="Times New Roman" w:hAnsi="Arial" w:cs="Times New Roman"/>
          <w:kern w:val="0"/>
          <w:lang w:eastAsia="en-GB"/>
        </w:rPr>
        <w:t>dded</w:t>
      </w:r>
      <w:r w:rsidR="00837160">
        <w:rPr>
          <w:rFonts w:ascii="Arial" w:eastAsia="Times New Roman" w:hAnsi="Arial" w:cs="Times New Roman"/>
          <w:kern w:val="0"/>
          <w:lang w:eastAsia="en-GB"/>
        </w:rPr>
        <w:t xml:space="preserve"> to the </w:t>
      </w:r>
      <w:r w:rsidR="00245141">
        <w:rPr>
          <w:rFonts w:ascii="Arial" w:eastAsia="Times New Roman" w:hAnsi="Arial" w:cs="Arial"/>
          <w:kern w:val="0"/>
          <w:lang w:eastAsia="en-GB"/>
        </w:rPr>
        <w:t>formulary within 90 days.</w:t>
      </w:r>
    </w:p>
    <w:p w:rsidR="008B1ADB" w:rsidRPr="008B1ADB" w:rsidRDefault="008B1ADB" w:rsidP="008B1ADB">
      <w:pPr>
        <w:pStyle w:val="NoSpacing"/>
        <w:ind w:left="360"/>
        <w:jc w:val="both"/>
        <w:rPr>
          <w:rFonts w:ascii="Arial" w:eastAsia="Times New Roman" w:hAnsi="Arial" w:cs="Times New Roman"/>
          <w:kern w:val="0"/>
          <w:lang w:eastAsia="en-GB"/>
        </w:rPr>
      </w:pPr>
    </w:p>
    <w:p w:rsidR="00245141" w:rsidRDefault="00E73F17" w:rsidP="00245141">
      <w:pPr>
        <w:pStyle w:val="NoSpacing"/>
        <w:ind w:left="360"/>
        <w:jc w:val="both"/>
        <w:rPr>
          <w:rFonts w:ascii="Arial" w:eastAsia="Times New Roman" w:hAnsi="Arial" w:cs="Arial"/>
          <w:kern w:val="0"/>
          <w:lang w:eastAsia="en-GB"/>
        </w:rPr>
      </w:pPr>
      <w:hyperlink r:id="rId14" w:history="1">
        <w:r w:rsidR="00837160" w:rsidRPr="00837160">
          <w:rPr>
            <w:rStyle w:val="Hyperlink"/>
            <w:rFonts w:ascii="Arial" w:hAnsi="Arial" w:cs="Arial"/>
          </w:rPr>
          <w:t>TA460</w:t>
        </w:r>
      </w:hyperlink>
      <w:r w:rsidR="00837160" w:rsidRPr="00837160">
        <w:rPr>
          <w:rFonts w:ascii="Arial" w:hAnsi="Arial" w:cs="Arial"/>
        </w:rPr>
        <w:t>: Adalimumab and dexamethasone for treating non-infectious uveitis</w:t>
      </w:r>
      <w:r w:rsidR="00837160">
        <w:rPr>
          <w:rFonts w:ascii="Arial" w:hAnsi="Arial" w:cs="Arial"/>
        </w:rPr>
        <w:t xml:space="preserve"> –</w:t>
      </w:r>
      <w:r w:rsidR="00245141">
        <w:rPr>
          <w:rFonts w:ascii="Arial" w:hAnsi="Arial" w:cs="Arial"/>
        </w:rPr>
        <w:t xml:space="preserve"> Positive opinion therefore </w:t>
      </w:r>
      <w:r w:rsidR="00751ED2" w:rsidRPr="00837160">
        <w:rPr>
          <w:rFonts w:ascii="Arial" w:hAnsi="Arial" w:cs="Arial"/>
        </w:rPr>
        <w:t>added</w:t>
      </w:r>
      <w:r w:rsidR="00837160">
        <w:rPr>
          <w:rFonts w:ascii="Arial" w:hAnsi="Arial" w:cs="Arial"/>
        </w:rPr>
        <w:t xml:space="preserve"> to the formulary</w:t>
      </w:r>
      <w:r w:rsidR="00245141">
        <w:rPr>
          <w:rFonts w:ascii="Arial" w:hAnsi="Arial" w:cs="Arial"/>
        </w:rPr>
        <w:t xml:space="preserve"> </w:t>
      </w:r>
      <w:proofErr w:type="spellStart"/>
      <w:r w:rsidR="00245141">
        <w:rPr>
          <w:rFonts w:ascii="Arial" w:eastAsia="Times New Roman" w:hAnsi="Arial" w:cs="Arial"/>
          <w:kern w:val="0"/>
          <w:lang w:eastAsia="en-GB"/>
        </w:rPr>
        <w:t>formulary</w:t>
      </w:r>
      <w:proofErr w:type="spellEnd"/>
      <w:r w:rsidR="00245141">
        <w:rPr>
          <w:rFonts w:ascii="Arial" w:eastAsia="Times New Roman" w:hAnsi="Arial" w:cs="Arial"/>
          <w:kern w:val="0"/>
          <w:lang w:eastAsia="en-GB"/>
        </w:rPr>
        <w:t xml:space="preserve"> within 90 days.</w:t>
      </w:r>
    </w:p>
    <w:p w:rsidR="00751ED2" w:rsidRPr="00837160" w:rsidRDefault="00751ED2" w:rsidP="004C230A">
      <w:pPr>
        <w:pStyle w:val="NoSpacing"/>
        <w:ind w:left="360"/>
        <w:jc w:val="both"/>
        <w:rPr>
          <w:rFonts w:ascii="Arial" w:hAnsi="Arial" w:cs="Arial"/>
        </w:rPr>
      </w:pPr>
    </w:p>
    <w:p w:rsidR="00751ED2" w:rsidRPr="00837160" w:rsidRDefault="00E73F17" w:rsidP="004C230A">
      <w:pPr>
        <w:pStyle w:val="NoSpacing"/>
        <w:ind w:left="360"/>
        <w:jc w:val="both"/>
        <w:rPr>
          <w:rFonts w:ascii="Arial" w:hAnsi="Arial" w:cs="Arial"/>
        </w:rPr>
      </w:pPr>
      <w:hyperlink r:id="rId15" w:history="1">
        <w:r w:rsidR="00837160" w:rsidRPr="00837160">
          <w:rPr>
            <w:rStyle w:val="Hyperlink"/>
            <w:rFonts w:ascii="Arial" w:hAnsi="Arial" w:cs="Arial"/>
          </w:rPr>
          <w:t>TA461</w:t>
        </w:r>
      </w:hyperlink>
      <w:r w:rsidR="00837160" w:rsidRPr="00837160">
        <w:rPr>
          <w:rFonts w:ascii="Arial" w:hAnsi="Arial" w:cs="Arial"/>
        </w:rPr>
        <w:t xml:space="preserve">: </w:t>
      </w:r>
      <w:proofErr w:type="spellStart"/>
      <w:r w:rsidR="00837160" w:rsidRPr="00837160">
        <w:rPr>
          <w:rFonts w:ascii="Arial" w:hAnsi="Arial" w:cs="Arial"/>
        </w:rPr>
        <w:t>Roflumilast</w:t>
      </w:r>
      <w:proofErr w:type="spellEnd"/>
      <w:r w:rsidR="00837160" w:rsidRPr="00837160">
        <w:rPr>
          <w:rFonts w:ascii="Arial" w:hAnsi="Arial" w:cs="Arial"/>
        </w:rPr>
        <w:t xml:space="preserve"> for treating chronic obstructive pulmonary disease </w:t>
      </w:r>
      <w:r w:rsidR="00837160">
        <w:rPr>
          <w:rFonts w:ascii="Arial" w:hAnsi="Arial" w:cs="Arial"/>
        </w:rPr>
        <w:t>– S</w:t>
      </w:r>
      <w:r w:rsidR="00751ED2" w:rsidRPr="00837160">
        <w:rPr>
          <w:rFonts w:ascii="Arial" w:hAnsi="Arial" w:cs="Arial"/>
        </w:rPr>
        <w:t>pecialist initiated, amber, added</w:t>
      </w:r>
      <w:r w:rsidR="00837160">
        <w:rPr>
          <w:rFonts w:ascii="Arial" w:hAnsi="Arial" w:cs="Arial"/>
        </w:rPr>
        <w:t xml:space="preserve"> to the formulary. </w:t>
      </w:r>
    </w:p>
    <w:p w:rsidR="00751ED2" w:rsidRDefault="00751ED2" w:rsidP="004C230A">
      <w:pPr>
        <w:pStyle w:val="NoSpacing"/>
        <w:ind w:left="360"/>
        <w:jc w:val="both"/>
        <w:rPr>
          <w:rFonts w:ascii="Arial" w:hAnsi="Arial" w:cs="Arial"/>
        </w:rPr>
      </w:pPr>
    </w:p>
    <w:p w:rsidR="00751ED2" w:rsidRDefault="00E73F17" w:rsidP="004C230A">
      <w:pPr>
        <w:pStyle w:val="NoSpacing"/>
        <w:ind w:left="360"/>
        <w:jc w:val="both"/>
        <w:rPr>
          <w:rFonts w:ascii="Arial" w:hAnsi="Arial" w:cs="Arial"/>
        </w:rPr>
      </w:pPr>
      <w:hyperlink r:id="rId16" w:history="1">
        <w:r w:rsidR="00837160" w:rsidRPr="00837160">
          <w:rPr>
            <w:rStyle w:val="Hyperlink"/>
            <w:rFonts w:ascii="Arial" w:hAnsi="Arial" w:cs="Arial"/>
          </w:rPr>
          <w:t>TA462</w:t>
        </w:r>
      </w:hyperlink>
      <w:r w:rsidR="00837160" w:rsidRPr="00837160">
        <w:rPr>
          <w:rFonts w:ascii="Arial" w:hAnsi="Arial" w:cs="Arial"/>
        </w:rPr>
        <w:t xml:space="preserve">: </w:t>
      </w:r>
      <w:proofErr w:type="spellStart"/>
      <w:r w:rsidR="00837160" w:rsidRPr="00837160">
        <w:rPr>
          <w:rFonts w:ascii="Arial" w:hAnsi="Arial" w:cs="Arial"/>
        </w:rPr>
        <w:t>Nivolumab</w:t>
      </w:r>
      <w:proofErr w:type="spellEnd"/>
      <w:r w:rsidR="00837160" w:rsidRPr="00837160">
        <w:rPr>
          <w:rFonts w:ascii="Arial" w:hAnsi="Arial" w:cs="Arial"/>
        </w:rPr>
        <w:t xml:space="preserve"> for treating relapsed or refractory classical Hodgkin lymphoma</w:t>
      </w:r>
      <w:r w:rsidR="00837160">
        <w:rPr>
          <w:rFonts w:ascii="Arial" w:hAnsi="Arial" w:cs="Arial"/>
        </w:rPr>
        <w:t xml:space="preserve"> – R</w:t>
      </w:r>
      <w:r w:rsidR="00751ED2" w:rsidRPr="00837160">
        <w:rPr>
          <w:rFonts w:ascii="Arial" w:hAnsi="Arial" w:cs="Arial"/>
        </w:rPr>
        <w:t>ed</w:t>
      </w:r>
      <w:r w:rsidR="00751ED2">
        <w:rPr>
          <w:rFonts w:ascii="Arial" w:hAnsi="Arial" w:cs="Arial"/>
        </w:rPr>
        <w:t>, Secondary Care only</w:t>
      </w:r>
      <w:r w:rsidR="00837160">
        <w:rPr>
          <w:rFonts w:ascii="Arial" w:hAnsi="Arial" w:cs="Arial"/>
        </w:rPr>
        <w:t>.</w:t>
      </w:r>
    </w:p>
    <w:p w:rsidR="00751ED2" w:rsidRDefault="00751ED2" w:rsidP="004C230A">
      <w:pPr>
        <w:pStyle w:val="NoSpacing"/>
        <w:ind w:left="360"/>
        <w:jc w:val="both"/>
        <w:rPr>
          <w:rFonts w:ascii="Arial" w:hAnsi="Arial" w:cs="Arial"/>
        </w:rPr>
      </w:pPr>
    </w:p>
    <w:p w:rsidR="00751ED2" w:rsidRDefault="00751ED2" w:rsidP="004C230A">
      <w:pPr>
        <w:pStyle w:val="NoSpacing"/>
        <w:ind w:left="360"/>
        <w:jc w:val="both"/>
        <w:rPr>
          <w:rFonts w:ascii="Arial" w:hAnsi="Arial" w:cs="Arial"/>
        </w:rPr>
      </w:pPr>
      <w:proofErr w:type="gramStart"/>
      <w:r>
        <w:rPr>
          <w:rFonts w:ascii="Arial" w:hAnsi="Arial" w:cs="Arial"/>
        </w:rPr>
        <w:t>NG (NICE Guidel</w:t>
      </w:r>
      <w:r w:rsidR="00837160">
        <w:rPr>
          <w:rFonts w:ascii="Arial" w:hAnsi="Arial" w:cs="Arial"/>
        </w:rPr>
        <w:t>ines) – N</w:t>
      </w:r>
      <w:r>
        <w:rPr>
          <w:rFonts w:ascii="Arial" w:hAnsi="Arial" w:cs="Arial"/>
        </w:rPr>
        <w:t>oted.</w:t>
      </w:r>
      <w:proofErr w:type="gramEnd"/>
    </w:p>
    <w:p w:rsidR="00751ED2" w:rsidRDefault="00751ED2" w:rsidP="004C230A">
      <w:pPr>
        <w:pStyle w:val="NoSpacing"/>
        <w:ind w:left="360"/>
        <w:jc w:val="both"/>
        <w:rPr>
          <w:rFonts w:ascii="Arial" w:hAnsi="Arial" w:cs="Arial"/>
        </w:rPr>
      </w:pPr>
    </w:p>
    <w:p w:rsidR="00751ED2" w:rsidRDefault="00751ED2" w:rsidP="004C230A">
      <w:pPr>
        <w:pStyle w:val="NoSpacing"/>
        <w:ind w:left="360"/>
        <w:jc w:val="both"/>
        <w:rPr>
          <w:rFonts w:ascii="Arial" w:hAnsi="Arial" w:cs="Arial"/>
        </w:rPr>
      </w:pPr>
    </w:p>
    <w:p w:rsidR="004C1C05" w:rsidRDefault="006A0078" w:rsidP="0061350F">
      <w:pPr>
        <w:pStyle w:val="NoSpacing"/>
        <w:numPr>
          <w:ilvl w:val="0"/>
          <w:numId w:val="9"/>
        </w:numPr>
        <w:ind w:left="360"/>
        <w:rPr>
          <w:rFonts w:ascii="Arial" w:hAnsi="Arial" w:cs="Arial"/>
        </w:rPr>
      </w:pPr>
      <w:proofErr w:type="spellStart"/>
      <w:r w:rsidRPr="00C25C3E">
        <w:rPr>
          <w:rFonts w:ascii="Arial" w:hAnsi="Arial" w:cs="Arial"/>
          <w:u w:val="single"/>
        </w:rPr>
        <w:t>Net.formulary</w:t>
      </w:r>
      <w:proofErr w:type="spellEnd"/>
      <w:r w:rsidR="002350E7">
        <w:rPr>
          <w:rFonts w:ascii="Arial" w:hAnsi="Arial" w:cs="Arial"/>
          <w:u w:val="single"/>
        </w:rPr>
        <w:t xml:space="preserve"> Update</w:t>
      </w:r>
      <w:r w:rsidR="005107B3">
        <w:rPr>
          <w:rFonts w:ascii="Arial" w:hAnsi="Arial" w:cs="Arial"/>
        </w:rPr>
        <w:t xml:space="preserve"> –</w:t>
      </w:r>
      <w:r w:rsidR="00A74952">
        <w:rPr>
          <w:rFonts w:ascii="Arial" w:hAnsi="Arial" w:cs="Arial"/>
        </w:rPr>
        <w:t xml:space="preserve"> </w:t>
      </w:r>
      <w:r w:rsidR="0061350F">
        <w:rPr>
          <w:rFonts w:ascii="Arial" w:hAnsi="Arial" w:cs="Arial"/>
        </w:rPr>
        <w:t xml:space="preserve">AT reported that </w:t>
      </w:r>
      <w:r w:rsidR="0058484E">
        <w:rPr>
          <w:rFonts w:ascii="Arial" w:hAnsi="Arial" w:cs="Arial"/>
        </w:rPr>
        <w:t>Chapter 2 is almost complete</w:t>
      </w:r>
      <w:r w:rsidR="0061350F">
        <w:rPr>
          <w:rFonts w:ascii="Arial" w:hAnsi="Arial" w:cs="Arial"/>
        </w:rPr>
        <w:t xml:space="preserve"> </w:t>
      </w:r>
      <w:proofErr w:type="gramStart"/>
      <w:r w:rsidR="0061350F">
        <w:rPr>
          <w:rFonts w:ascii="Arial" w:hAnsi="Arial" w:cs="Arial"/>
        </w:rPr>
        <w:t xml:space="preserve">and </w:t>
      </w:r>
      <w:r w:rsidR="0058484E">
        <w:rPr>
          <w:rFonts w:ascii="Arial" w:hAnsi="Arial" w:cs="Arial"/>
        </w:rPr>
        <w:t xml:space="preserve"> </w:t>
      </w:r>
      <w:r w:rsidR="00245141">
        <w:rPr>
          <w:rFonts w:ascii="Arial" w:hAnsi="Arial" w:cs="Arial"/>
        </w:rPr>
        <w:t>Advanced</w:t>
      </w:r>
      <w:proofErr w:type="gramEnd"/>
      <w:r w:rsidR="00245141">
        <w:rPr>
          <w:rFonts w:ascii="Arial" w:hAnsi="Arial" w:cs="Arial"/>
        </w:rPr>
        <w:t xml:space="preserve"> Clinical Pharmacist</w:t>
      </w:r>
      <w:r w:rsidR="0058484E">
        <w:rPr>
          <w:rFonts w:ascii="Arial" w:hAnsi="Arial" w:cs="Arial"/>
        </w:rPr>
        <w:t xml:space="preserve"> colleagues </w:t>
      </w:r>
      <w:r w:rsidR="0061350F">
        <w:rPr>
          <w:rFonts w:ascii="Arial" w:hAnsi="Arial" w:cs="Arial"/>
        </w:rPr>
        <w:t xml:space="preserve">at </w:t>
      </w:r>
      <w:proofErr w:type="spellStart"/>
      <w:r w:rsidR="0061350F">
        <w:rPr>
          <w:rFonts w:ascii="Arial" w:hAnsi="Arial" w:cs="Arial"/>
        </w:rPr>
        <w:t>NLaG</w:t>
      </w:r>
      <w:proofErr w:type="spellEnd"/>
      <w:r w:rsidR="0061350F">
        <w:rPr>
          <w:rFonts w:ascii="Arial" w:hAnsi="Arial" w:cs="Arial"/>
        </w:rPr>
        <w:t xml:space="preserve"> have been </w:t>
      </w:r>
      <w:r w:rsidR="0058484E">
        <w:rPr>
          <w:rFonts w:ascii="Arial" w:hAnsi="Arial" w:cs="Arial"/>
        </w:rPr>
        <w:t xml:space="preserve">asked for their viewpoint.  </w:t>
      </w:r>
      <w:r w:rsidR="0061350F">
        <w:rPr>
          <w:rFonts w:ascii="Arial" w:hAnsi="Arial" w:cs="Arial"/>
        </w:rPr>
        <w:t xml:space="preserve">AT had attended the </w:t>
      </w:r>
      <w:r w:rsidR="0058484E">
        <w:rPr>
          <w:rFonts w:ascii="Arial" w:hAnsi="Arial" w:cs="Arial"/>
        </w:rPr>
        <w:t xml:space="preserve">Cardiac Governance meeting </w:t>
      </w:r>
      <w:r w:rsidR="0061350F">
        <w:rPr>
          <w:rFonts w:ascii="Arial" w:hAnsi="Arial" w:cs="Arial"/>
        </w:rPr>
        <w:t>and responded to questions where appropriate.</w:t>
      </w:r>
      <w:r w:rsidR="0058484E">
        <w:rPr>
          <w:rFonts w:ascii="Arial" w:hAnsi="Arial" w:cs="Arial"/>
        </w:rPr>
        <w:t xml:space="preserve">  Chapter 3 will be done next.  </w:t>
      </w:r>
      <w:r w:rsidR="0061350F">
        <w:rPr>
          <w:rFonts w:ascii="Arial" w:hAnsi="Arial" w:cs="Arial"/>
        </w:rPr>
        <w:t>It was noted that e</w:t>
      </w:r>
      <w:r w:rsidR="0058484E">
        <w:rPr>
          <w:rFonts w:ascii="Arial" w:hAnsi="Arial" w:cs="Arial"/>
        </w:rPr>
        <w:t xml:space="preserve">scalation processes were in place if required at a later date.  Primary Care had </w:t>
      </w:r>
      <w:r w:rsidR="0061350F">
        <w:rPr>
          <w:rFonts w:ascii="Arial" w:hAnsi="Arial" w:cs="Arial"/>
        </w:rPr>
        <w:t>previously reviewed</w:t>
      </w:r>
      <w:r w:rsidR="0058484E">
        <w:rPr>
          <w:rFonts w:ascii="Arial" w:hAnsi="Arial" w:cs="Arial"/>
        </w:rPr>
        <w:t xml:space="preserve"> Chapters 1-4 prior which would assist with the first choice, second choice etc.  It was agreed</w:t>
      </w:r>
      <w:r w:rsidR="00AC3552">
        <w:rPr>
          <w:rFonts w:ascii="Arial" w:hAnsi="Arial" w:cs="Arial"/>
        </w:rPr>
        <w:t xml:space="preserve"> in theory that</w:t>
      </w:r>
      <w:r w:rsidR="0058484E">
        <w:rPr>
          <w:rFonts w:ascii="Arial" w:hAnsi="Arial" w:cs="Arial"/>
        </w:rPr>
        <w:t xml:space="preserve"> a couple of completed chapters </w:t>
      </w:r>
      <w:r w:rsidR="00AC3552">
        <w:rPr>
          <w:rFonts w:ascii="Arial" w:hAnsi="Arial" w:cs="Arial"/>
        </w:rPr>
        <w:t xml:space="preserve">could go live with a link from the </w:t>
      </w:r>
      <w:r w:rsidR="0061350F">
        <w:rPr>
          <w:rFonts w:ascii="Arial" w:hAnsi="Arial" w:cs="Arial"/>
        </w:rPr>
        <w:t>‘</w:t>
      </w:r>
      <w:r w:rsidR="00AC3552">
        <w:rPr>
          <w:rFonts w:ascii="Arial" w:hAnsi="Arial" w:cs="Arial"/>
        </w:rPr>
        <w:t>word press</w:t>
      </w:r>
      <w:r w:rsidR="0061350F">
        <w:rPr>
          <w:rFonts w:ascii="Arial" w:hAnsi="Arial" w:cs="Arial"/>
        </w:rPr>
        <w:t>’</w:t>
      </w:r>
      <w:r w:rsidR="00AC3552">
        <w:rPr>
          <w:rFonts w:ascii="Arial" w:hAnsi="Arial" w:cs="Arial"/>
        </w:rPr>
        <w:t xml:space="preserve"> formulary that is currently used.  Currently net formulary is being updated in draft mode and not going live but the current </w:t>
      </w:r>
      <w:r w:rsidR="0061350F">
        <w:rPr>
          <w:rFonts w:ascii="Arial" w:hAnsi="Arial" w:cs="Arial"/>
        </w:rPr>
        <w:t>‘</w:t>
      </w:r>
      <w:r w:rsidR="00AC3552">
        <w:rPr>
          <w:rFonts w:ascii="Arial" w:hAnsi="Arial" w:cs="Arial"/>
        </w:rPr>
        <w:t>word press</w:t>
      </w:r>
      <w:r w:rsidR="0061350F">
        <w:rPr>
          <w:rFonts w:ascii="Arial" w:hAnsi="Arial" w:cs="Arial"/>
        </w:rPr>
        <w:t>’</w:t>
      </w:r>
      <w:r w:rsidR="00AC3552">
        <w:rPr>
          <w:rFonts w:ascii="Arial" w:hAnsi="Arial" w:cs="Arial"/>
        </w:rPr>
        <w:t xml:space="preserve"> formulary is kept up to date.  A </w:t>
      </w:r>
      <w:r w:rsidR="0061350F">
        <w:rPr>
          <w:rFonts w:ascii="Arial" w:hAnsi="Arial" w:cs="Arial"/>
        </w:rPr>
        <w:t xml:space="preserve">final </w:t>
      </w:r>
      <w:r w:rsidR="00AC3552">
        <w:rPr>
          <w:rFonts w:ascii="Arial" w:hAnsi="Arial" w:cs="Arial"/>
        </w:rPr>
        <w:t>decision</w:t>
      </w:r>
      <w:r w:rsidR="0061350F">
        <w:rPr>
          <w:rFonts w:ascii="Arial" w:hAnsi="Arial" w:cs="Arial"/>
        </w:rPr>
        <w:t xml:space="preserve"> on this</w:t>
      </w:r>
      <w:r w:rsidR="00AC3552">
        <w:rPr>
          <w:rFonts w:ascii="Arial" w:hAnsi="Arial" w:cs="Arial"/>
        </w:rPr>
        <w:t xml:space="preserve"> would be made at the next meeting.</w:t>
      </w:r>
    </w:p>
    <w:p w:rsidR="004C230A" w:rsidRDefault="004C230A" w:rsidP="004C230A">
      <w:pPr>
        <w:pStyle w:val="ListParagraph"/>
      </w:pPr>
    </w:p>
    <w:p w:rsidR="006F5C26" w:rsidRDefault="006F5C26" w:rsidP="00CB2F21">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751FC8" w:rsidRDefault="009F47CA" w:rsidP="00595E52">
      <w:pPr>
        <w:pStyle w:val="NoSpacing"/>
        <w:numPr>
          <w:ilvl w:val="0"/>
          <w:numId w:val="6"/>
        </w:numPr>
        <w:suppressAutoHyphens w:val="0"/>
        <w:spacing w:line="240" w:lineRule="auto"/>
        <w:rPr>
          <w:rFonts w:ascii="Arial" w:hAnsi="Arial" w:cs="Arial"/>
        </w:rPr>
      </w:pPr>
      <w:proofErr w:type="spellStart"/>
      <w:proofErr w:type="gramStart"/>
      <w:r w:rsidRPr="00CE43CC">
        <w:rPr>
          <w:rFonts w:ascii="Arial" w:hAnsi="Arial" w:cs="Arial"/>
          <w:u w:val="single"/>
        </w:rPr>
        <w:t>Entresto</w:t>
      </w:r>
      <w:proofErr w:type="spellEnd"/>
      <w:r w:rsidR="00595E52">
        <w:rPr>
          <w:rFonts w:ascii="Arial" w:hAnsi="Arial" w:cs="Arial"/>
        </w:rPr>
        <w:t xml:space="preserve"> </w:t>
      </w:r>
      <w:r w:rsidR="0061350F">
        <w:rPr>
          <w:rFonts w:ascii="Arial" w:hAnsi="Arial" w:cs="Arial"/>
        </w:rPr>
        <w:t xml:space="preserve"> </w:t>
      </w:r>
      <w:r w:rsidR="00245141">
        <w:rPr>
          <w:rFonts w:ascii="Arial" w:hAnsi="Arial" w:cs="Arial"/>
        </w:rPr>
        <w:t>(</w:t>
      </w:r>
      <w:proofErr w:type="spellStart"/>
      <w:proofErr w:type="gramEnd"/>
      <w:r w:rsidR="00245141">
        <w:rPr>
          <w:rFonts w:ascii="Arial" w:hAnsi="Arial" w:cs="Arial"/>
        </w:rPr>
        <w:t>sacubutril</w:t>
      </w:r>
      <w:proofErr w:type="spellEnd"/>
      <w:r w:rsidR="00245141">
        <w:rPr>
          <w:rFonts w:ascii="Arial" w:hAnsi="Arial" w:cs="Arial"/>
        </w:rPr>
        <w:t xml:space="preserve">/valsartan) </w:t>
      </w:r>
      <w:r w:rsidR="0061350F">
        <w:rPr>
          <w:rFonts w:ascii="Arial" w:hAnsi="Arial" w:cs="Arial"/>
        </w:rPr>
        <w:t xml:space="preserve">- </w:t>
      </w:r>
      <w:r w:rsidR="00AC3552" w:rsidRPr="0061350F">
        <w:rPr>
          <w:rFonts w:ascii="Arial" w:hAnsi="Arial" w:cs="Arial"/>
        </w:rPr>
        <w:t xml:space="preserve">AT stated that a Heart Failure </w:t>
      </w:r>
      <w:proofErr w:type="spellStart"/>
      <w:r w:rsidR="00AC3552" w:rsidRPr="0061350F">
        <w:rPr>
          <w:rFonts w:ascii="Arial" w:hAnsi="Arial" w:cs="Arial"/>
        </w:rPr>
        <w:t>Consulant</w:t>
      </w:r>
      <w:proofErr w:type="spellEnd"/>
      <w:r w:rsidR="00AC3552" w:rsidRPr="0061350F">
        <w:rPr>
          <w:rFonts w:ascii="Arial" w:hAnsi="Arial" w:cs="Arial"/>
        </w:rPr>
        <w:t xml:space="preserve"> has been appointed to commence shortly</w:t>
      </w:r>
      <w:r w:rsidR="0061350F">
        <w:rPr>
          <w:rFonts w:ascii="Arial" w:hAnsi="Arial" w:cs="Arial"/>
        </w:rPr>
        <w:t xml:space="preserve"> within </w:t>
      </w:r>
      <w:proofErr w:type="spellStart"/>
      <w:r w:rsidR="0061350F">
        <w:rPr>
          <w:rFonts w:ascii="Arial" w:hAnsi="Arial" w:cs="Arial"/>
        </w:rPr>
        <w:t>NLaG</w:t>
      </w:r>
      <w:proofErr w:type="spellEnd"/>
      <w:r w:rsidR="00AC3552" w:rsidRPr="0061350F">
        <w:rPr>
          <w:rFonts w:ascii="Arial" w:hAnsi="Arial" w:cs="Arial"/>
        </w:rPr>
        <w:t xml:space="preserve"> and will pick up all the prescribing of </w:t>
      </w:r>
      <w:proofErr w:type="spellStart"/>
      <w:r w:rsidR="00AC3552" w:rsidRPr="0061350F">
        <w:rPr>
          <w:rFonts w:ascii="Arial" w:hAnsi="Arial" w:cs="Arial"/>
        </w:rPr>
        <w:t>Entresto</w:t>
      </w:r>
      <w:proofErr w:type="spellEnd"/>
      <w:r w:rsidR="00AC3552" w:rsidRPr="0061350F">
        <w:rPr>
          <w:rFonts w:ascii="Arial" w:hAnsi="Arial" w:cs="Arial"/>
        </w:rPr>
        <w:t xml:space="preserve"> in the future</w:t>
      </w:r>
      <w:r w:rsidR="0061350F">
        <w:rPr>
          <w:rFonts w:ascii="Arial" w:hAnsi="Arial" w:cs="Arial"/>
        </w:rPr>
        <w:t>.  T</w:t>
      </w:r>
      <w:r w:rsidR="00AC3552" w:rsidRPr="0061350F">
        <w:rPr>
          <w:rFonts w:ascii="Arial" w:hAnsi="Arial" w:cs="Arial"/>
        </w:rPr>
        <w:t>he decision made at the previous meeting would be upheld.</w:t>
      </w:r>
    </w:p>
    <w:p w:rsidR="004C230A" w:rsidRDefault="004C230A" w:rsidP="00751FC8">
      <w:pPr>
        <w:pStyle w:val="NoSpacing"/>
        <w:suppressAutoHyphens w:val="0"/>
        <w:spacing w:line="240" w:lineRule="auto"/>
        <w:rPr>
          <w:rFonts w:ascii="Arial" w:hAnsi="Arial" w:cs="Arial"/>
        </w:rPr>
      </w:pPr>
    </w:p>
    <w:p w:rsidR="006F5C26" w:rsidRDefault="004C230A" w:rsidP="006F5C26">
      <w:pPr>
        <w:pStyle w:val="NoSpacing"/>
        <w:numPr>
          <w:ilvl w:val="0"/>
          <w:numId w:val="6"/>
        </w:numPr>
        <w:suppressAutoHyphens w:val="0"/>
        <w:spacing w:line="240" w:lineRule="auto"/>
        <w:rPr>
          <w:rFonts w:ascii="Arial" w:hAnsi="Arial" w:cs="Arial"/>
        </w:rPr>
      </w:pPr>
      <w:proofErr w:type="spellStart"/>
      <w:proofErr w:type="gramStart"/>
      <w:r>
        <w:rPr>
          <w:rFonts w:ascii="Arial" w:hAnsi="Arial" w:cs="Arial"/>
          <w:u w:val="single"/>
        </w:rPr>
        <w:t>Abasaglar</w:t>
      </w:r>
      <w:proofErr w:type="spellEnd"/>
      <w:r w:rsidR="00413A24">
        <w:rPr>
          <w:rFonts w:ascii="Arial" w:hAnsi="Arial" w:cs="Arial"/>
          <w:u w:val="single"/>
        </w:rPr>
        <w:t xml:space="preserve"> </w:t>
      </w:r>
      <w:r w:rsidR="00595E52">
        <w:rPr>
          <w:rFonts w:ascii="Arial" w:hAnsi="Arial" w:cs="Arial"/>
          <w:u w:val="single"/>
        </w:rPr>
        <w:t xml:space="preserve"> insulin</w:t>
      </w:r>
      <w:proofErr w:type="gramEnd"/>
      <w:r w:rsidR="00595E52">
        <w:rPr>
          <w:rFonts w:ascii="Arial" w:hAnsi="Arial" w:cs="Arial"/>
          <w:u w:val="single"/>
        </w:rPr>
        <w:t xml:space="preserve"> glargine biosimilar</w:t>
      </w:r>
      <w:r w:rsidR="00577C49">
        <w:rPr>
          <w:rFonts w:ascii="Arial" w:hAnsi="Arial" w:cs="Arial"/>
        </w:rPr>
        <w:t xml:space="preserve"> –</w:t>
      </w:r>
      <w:r w:rsidR="003317E4">
        <w:rPr>
          <w:rFonts w:ascii="Arial" w:hAnsi="Arial" w:cs="Arial"/>
        </w:rPr>
        <w:t xml:space="preserve"> </w:t>
      </w:r>
      <w:r w:rsidR="00AC3552">
        <w:rPr>
          <w:rFonts w:ascii="Arial" w:hAnsi="Arial" w:cs="Arial"/>
        </w:rPr>
        <w:t>Deferred to October 2017 meeting.</w:t>
      </w:r>
    </w:p>
    <w:p w:rsidR="009A2925" w:rsidRPr="008877C7" w:rsidRDefault="008877C7" w:rsidP="008877C7">
      <w:pPr>
        <w:pStyle w:val="ListParagraph"/>
        <w:jc w:val="right"/>
        <w:rPr>
          <w:b/>
          <w:sz w:val="22"/>
          <w:szCs w:val="22"/>
        </w:rPr>
      </w:pPr>
      <w:r w:rsidRPr="008877C7">
        <w:rPr>
          <w:b/>
          <w:sz w:val="22"/>
          <w:szCs w:val="22"/>
        </w:rPr>
        <w:t>Action: RS</w:t>
      </w:r>
    </w:p>
    <w:p w:rsidR="003317E4" w:rsidRDefault="003317E4" w:rsidP="008E644D">
      <w:pPr>
        <w:pStyle w:val="NoSpacing"/>
        <w:suppressAutoHyphens w:val="0"/>
        <w:spacing w:line="240" w:lineRule="auto"/>
        <w:ind w:left="360"/>
        <w:rPr>
          <w:rFonts w:ascii="Arial" w:hAnsi="Arial" w:cs="Arial"/>
        </w:rPr>
      </w:pPr>
    </w:p>
    <w:p w:rsidR="001B324F" w:rsidRPr="00AC3552" w:rsidRDefault="009F47CA" w:rsidP="00FB4BC7">
      <w:pPr>
        <w:pStyle w:val="NoSpacing"/>
        <w:numPr>
          <w:ilvl w:val="0"/>
          <w:numId w:val="6"/>
        </w:numPr>
        <w:suppressAutoHyphens w:val="0"/>
        <w:spacing w:line="240" w:lineRule="auto"/>
        <w:rPr>
          <w:b/>
          <w:i/>
        </w:rPr>
      </w:pPr>
      <w:proofErr w:type="spellStart"/>
      <w:r w:rsidRPr="00594062">
        <w:rPr>
          <w:rFonts w:ascii="Arial" w:hAnsi="Arial" w:cs="Arial"/>
          <w:u w:val="single"/>
        </w:rPr>
        <w:t>Guanfacine</w:t>
      </w:r>
      <w:proofErr w:type="spellEnd"/>
      <w:r w:rsidRPr="00594062">
        <w:rPr>
          <w:rFonts w:ascii="Arial" w:hAnsi="Arial" w:cs="Arial"/>
          <w:u w:val="single"/>
        </w:rPr>
        <w:t xml:space="preserve"> (</w:t>
      </w:r>
      <w:proofErr w:type="spellStart"/>
      <w:r w:rsidRPr="00594062">
        <w:rPr>
          <w:rFonts w:ascii="Arial" w:hAnsi="Arial" w:cs="Arial"/>
          <w:u w:val="single"/>
        </w:rPr>
        <w:t>Intuniv</w:t>
      </w:r>
      <w:proofErr w:type="spellEnd"/>
      <w:r w:rsidRPr="00CE43CC">
        <w:rPr>
          <w:rFonts w:ascii="Arial" w:hAnsi="Arial" w:cs="Arial"/>
        </w:rPr>
        <w:t>)</w:t>
      </w:r>
      <w:r w:rsidR="00CE43CC">
        <w:rPr>
          <w:rFonts w:ascii="Arial" w:hAnsi="Arial" w:cs="Arial"/>
        </w:rPr>
        <w:t xml:space="preserve"> </w:t>
      </w:r>
      <w:r w:rsidR="00980527" w:rsidRPr="002350E7">
        <w:rPr>
          <w:rFonts w:ascii="Arial" w:hAnsi="Arial" w:cs="Arial"/>
          <w:i/>
        </w:rPr>
        <w:t>–</w:t>
      </w:r>
      <w:r w:rsidR="00AC3552">
        <w:rPr>
          <w:rFonts w:ascii="Arial" w:hAnsi="Arial" w:cs="Arial"/>
          <w:i/>
        </w:rPr>
        <w:t xml:space="preserve"> </w:t>
      </w:r>
      <w:r w:rsidR="00AC3552" w:rsidRPr="008877C7">
        <w:rPr>
          <w:rFonts w:ascii="Arial" w:hAnsi="Arial" w:cs="Arial"/>
        </w:rPr>
        <w:t xml:space="preserve">AT had met with Dr </w:t>
      </w:r>
      <w:proofErr w:type="spellStart"/>
      <w:r w:rsidR="00AC3552" w:rsidRPr="008877C7">
        <w:rPr>
          <w:rFonts w:ascii="Arial" w:hAnsi="Arial" w:cs="Arial"/>
        </w:rPr>
        <w:t>Nelapatla</w:t>
      </w:r>
      <w:proofErr w:type="spellEnd"/>
      <w:r w:rsidR="00AC3552" w:rsidRPr="008877C7">
        <w:rPr>
          <w:rFonts w:ascii="Arial" w:hAnsi="Arial" w:cs="Arial"/>
        </w:rPr>
        <w:t xml:space="preserve"> and the request would be updated</w:t>
      </w:r>
      <w:r w:rsidR="008877C7" w:rsidRPr="008877C7">
        <w:rPr>
          <w:rFonts w:ascii="Arial" w:hAnsi="Arial" w:cs="Arial"/>
        </w:rPr>
        <w:t xml:space="preserve"> in line with discussions and he would be invited to attend the next Brigg meeting in November or alternatively AT would s</w:t>
      </w:r>
      <w:r w:rsidR="00AC3552" w:rsidRPr="008877C7">
        <w:rPr>
          <w:rFonts w:ascii="Arial" w:hAnsi="Arial" w:cs="Arial"/>
        </w:rPr>
        <w:t>ubmit on his behalf.</w:t>
      </w:r>
    </w:p>
    <w:p w:rsidR="009A2925" w:rsidRPr="008877C7" w:rsidRDefault="008877C7" w:rsidP="008877C7">
      <w:pPr>
        <w:pStyle w:val="ListParagraph"/>
        <w:jc w:val="right"/>
        <w:rPr>
          <w:b/>
          <w:sz w:val="22"/>
          <w:szCs w:val="22"/>
        </w:rPr>
      </w:pPr>
      <w:r w:rsidRPr="008877C7">
        <w:rPr>
          <w:b/>
          <w:sz w:val="22"/>
          <w:szCs w:val="22"/>
        </w:rPr>
        <w:t>Action: AT</w:t>
      </w:r>
    </w:p>
    <w:p w:rsidR="002350E7" w:rsidRDefault="002350E7" w:rsidP="002350E7">
      <w:pPr>
        <w:pStyle w:val="ListParagraph"/>
        <w:rPr>
          <w:i/>
        </w:rPr>
      </w:pPr>
    </w:p>
    <w:p w:rsidR="002350E7" w:rsidRPr="006E0E3E" w:rsidRDefault="002350E7" w:rsidP="00FB4BC7">
      <w:pPr>
        <w:pStyle w:val="NoSpacing"/>
        <w:numPr>
          <w:ilvl w:val="0"/>
          <w:numId w:val="6"/>
        </w:numPr>
        <w:suppressAutoHyphens w:val="0"/>
        <w:spacing w:line="240" w:lineRule="auto"/>
        <w:rPr>
          <w:rFonts w:ascii="Arial" w:hAnsi="Arial" w:cs="Arial"/>
        </w:rPr>
      </w:pPr>
      <w:proofErr w:type="spellStart"/>
      <w:r w:rsidRPr="008877C7">
        <w:rPr>
          <w:rFonts w:ascii="Arial" w:hAnsi="Arial" w:cs="Arial"/>
          <w:u w:val="single"/>
        </w:rPr>
        <w:t>Biosimilars</w:t>
      </w:r>
      <w:proofErr w:type="spellEnd"/>
      <w:r w:rsidR="00AC3552" w:rsidRPr="006E0E3E">
        <w:rPr>
          <w:rFonts w:ascii="Arial" w:hAnsi="Arial" w:cs="Arial"/>
        </w:rPr>
        <w:t xml:space="preserve"> – </w:t>
      </w:r>
      <w:r w:rsidR="006E0E3E" w:rsidRPr="006E0E3E">
        <w:rPr>
          <w:rFonts w:ascii="Arial" w:hAnsi="Arial" w:cs="Arial"/>
        </w:rPr>
        <w:t xml:space="preserve">At the last meeting it had been agreed that a list of all </w:t>
      </w:r>
      <w:proofErr w:type="spellStart"/>
      <w:r w:rsidR="006E0E3E" w:rsidRPr="006E0E3E">
        <w:rPr>
          <w:rFonts w:ascii="Arial" w:hAnsi="Arial" w:cs="Arial"/>
        </w:rPr>
        <w:t>biosimilars</w:t>
      </w:r>
      <w:proofErr w:type="spellEnd"/>
      <w:r w:rsidR="006E0E3E" w:rsidRPr="006E0E3E">
        <w:rPr>
          <w:rFonts w:ascii="Arial" w:hAnsi="Arial" w:cs="Arial"/>
        </w:rPr>
        <w:t xml:space="preserve"> would be listed and any new ones would go through the process of a new line request.  NHS England </w:t>
      </w:r>
      <w:proofErr w:type="gramStart"/>
      <w:r w:rsidR="006E0E3E" w:rsidRPr="006E0E3E">
        <w:rPr>
          <w:rFonts w:ascii="Arial" w:hAnsi="Arial" w:cs="Arial"/>
        </w:rPr>
        <w:t>have</w:t>
      </w:r>
      <w:proofErr w:type="gramEnd"/>
      <w:r w:rsidR="006E0E3E" w:rsidRPr="006E0E3E">
        <w:rPr>
          <w:rFonts w:ascii="Arial" w:hAnsi="Arial" w:cs="Arial"/>
        </w:rPr>
        <w:t xml:space="preserve"> produced a list and this would be circulated with the October agend</w:t>
      </w:r>
      <w:r w:rsidR="006E0E3E">
        <w:rPr>
          <w:rFonts w:ascii="Arial" w:hAnsi="Arial" w:cs="Arial"/>
        </w:rPr>
        <w:t xml:space="preserve">a as well as the ones in use within </w:t>
      </w:r>
      <w:proofErr w:type="spellStart"/>
      <w:r w:rsidR="006E0E3E">
        <w:rPr>
          <w:rFonts w:ascii="Arial" w:hAnsi="Arial" w:cs="Arial"/>
        </w:rPr>
        <w:t>NLaG</w:t>
      </w:r>
      <w:proofErr w:type="spellEnd"/>
      <w:r w:rsidR="006E0E3E">
        <w:rPr>
          <w:rFonts w:ascii="Arial" w:hAnsi="Arial" w:cs="Arial"/>
        </w:rPr>
        <w:t>.</w:t>
      </w:r>
    </w:p>
    <w:p w:rsidR="009A2925" w:rsidRPr="008877C7" w:rsidRDefault="008877C7" w:rsidP="008877C7">
      <w:pPr>
        <w:pStyle w:val="ListParagraph"/>
        <w:jc w:val="right"/>
        <w:rPr>
          <w:b/>
          <w:sz w:val="22"/>
          <w:szCs w:val="22"/>
        </w:rPr>
      </w:pPr>
      <w:r w:rsidRPr="008877C7">
        <w:rPr>
          <w:b/>
          <w:sz w:val="22"/>
          <w:szCs w:val="22"/>
        </w:rPr>
        <w:t>Action: JR</w:t>
      </w:r>
    </w:p>
    <w:p w:rsidR="002350E7" w:rsidRPr="002350E7" w:rsidRDefault="002350E7" w:rsidP="002350E7">
      <w:pPr>
        <w:pStyle w:val="ListParagraph"/>
        <w:rPr>
          <w:i/>
        </w:rPr>
      </w:pPr>
    </w:p>
    <w:p w:rsidR="002350E7" w:rsidRPr="006E0E3E" w:rsidRDefault="002350E7" w:rsidP="00FB4BC7">
      <w:pPr>
        <w:pStyle w:val="NoSpacing"/>
        <w:numPr>
          <w:ilvl w:val="0"/>
          <w:numId w:val="6"/>
        </w:numPr>
        <w:suppressAutoHyphens w:val="0"/>
        <w:spacing w:line="240" w:lineRule="auto"/>
        <w:rPr>
          <w:rFonts w:ascii="Arial" w:hAnsi="Arial" w:cs="Arial"/>
        </w:rPr>
      </w:pPr>
      <w:r w:rsidRPr="008877C7">
        <w:rPr>
          <w:rFonts w:ascii="Arial" w:hAnsi="Arial" w:cs="Arial"/>
          <w:u w:val="single"/>
        </w:rPr>
        <w:t>Chapter Update</w:t>
      </w:r>
      <w:r w:rsidR="00AC3552" w:rsidRPr="006E0E3E">
        <w:rPr>
          <w:rFonts w:ascii="Arial" w:hAnsi="Arial" w:cs="Arial"/>
        </w:rPr>
        <w:t xml:space="preserve"> – discussed above.</w:t>
      </w:r>
    </w:p>
    <w:p w:rsidR="009A2925" w:rsidRDefault="009A2925" w:rsidP="009A2925">
      <w:pPr>
        <w:pStyle w:val="ListParagraph"/>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0F7B04" w:rsidRPr="00591A77" w:rsidRDefault="000F7B04" w:rsidP="000F7B04">
      <w:pPr>
        <w:pStyle w:val="NoSpacing"/>
        <w:jc w:val="both"/>
        <w:rPr>
          <w:rFonts w:ascii="Arial" w:hAnsi="Arial" w:cs="Arial"/>
        </w:rPr>
      </w:pPr>
    </w:p>
    <w:p w:rsidR="00DB5E9B" w:rsidRPr="002F022A" w:rsidRDefault="00DB5E9B" w:rsidP="002F022A">
      <w:pPr>
        <w:pStyle w:val="ListParagraph"/>
        <w:suppressAutoHyphens w:val="0"/>
        <w:spacing w:line="240" w:lineRule="auto"/>
        <w:ind w:left="360"/>
        <w:rPr>
          <w:sz w:val="22"/>
          <w:szCs w:val="22"/>
        </w:rPr>
      </w:pPr>
    </w:p>
    <w:p w:rsidR="009B631F" w:rsidRPr="00E40948" w:rsidRDefault="00E40948" w:rsidP="00E40948">
      <w:pPr>
        <w:pStyle w:val="ListParagraph"/>
        <w:numPr>
          <w:ilvl w:val="0"/>
          <w:numId w:val="28"/>
        </w:numPr>
        <w:suppressAutoHyphens w:val="0"/>
        <w:spacing w:line="240" w:lineRule="auto"/>
        <w:rPr>
          <w:rFonts w:eastAsia="SimSun"/>
          <w:sz w:val="22"/>
          <w:szCs w:val="22"/>
        </w:rPr>
      </w:pPr>
      <w:r w:rsidRPr="00E40948">
        <w:rPr>
          <w:rFonts w:eastAsia="SimSun"/>
          <w:sz w:val="22"/>
          <w:szCs w:val="22"/>
          <w:u w:val="single"/>
        </w:rPr>
        <w:t>MHRA Drug Safety Update</w:t>
      </w:r>
      <w:r w:rsidRPr="00E40948">
        <w:rPr>
          <w:rFonts w:eastAsia="SimSun"/>
          <w:sz w:val="22"/>
          <w:szCs w:val="22"/>
        </w:rPr>
        <w:t xml:space="preserve"> – The APC noted the contents of the alert for August 2017.</w:t>
      </w:r>
    </w:p>
    <w:p w:rsidR="008877C7" w:rsidRDefault="008877C7" w:rsidP="00056993">
      <w:pPr>
        <w:pStyle w:val="NoSpacing"/>
        <w:jc w:val="both"/>
        <w:rPr>
          <w:rFonts w:ascii="Arial" w:hAnsi="Arial" w:cs="Arial"/>
        </w:rPr>
      </w:pPr>
    </w:p>
    <w:p w:rsidR="00591A77" w:rsidRDefault="00F34C19" w:rsidP="008877C7">
      <w:pPr>
        <w:pStyle w:val="NoSpacing"/>
        <w:ind w:left="720"/>
        <w:rPr>
          <w:rFonts w:ascii="Arial" w:hAnsi="Arial" w:cs="Arial"/>
        </w:rPr>
      </w:pPr>
      <w:r>
        <w:rPr>
          <w:rFonts w:ascii="Arial" w:hAnsi="Arial" w:cs="Arial"/>
        </w:rPr>
        <w:t xml:space="preserve">Discussions took place regarding the number of </w:t>
      </w:r>
      <w:r w:rsidR="00762A84">
        <w:rPr>
          <w:rFonts w:ascii="Arial" w:hAnsi="Arial" w:cs="Arial"/>
        </w:rPr>
        <w:t>adrenaline auto-injector pens that</w:t>
      </w:r>
      <w:r>
        <w:rPr>
          <w:rFonts w:ascii="Arial" w:hAnsi="Arial" w:cs="Arial"/>
        </w:rPr>
        <w:t xml:space="preserve"> should be prescribed, currently </w:t>
      </w:r>
      <w:proofErr w:type="spellStart"/>
      <w:r>
        <w:rPr>
          <w:rFonts w:ascii="Arial" w:hAnsi="Arial" w:cs="Arial"/>
        </w:rPr>
        <w:t>NLaG</w:t>
      </w:r>
      <w:proofErr w:type="spellEnd"/>
      <w:r>
        <w:rPr>
          <w:rFonts w:ascii="Arial" w:hAnsi="Arial" w:cs="Arial"/>
        </w:rPr>
        <w:t xml:space="preserve"> are issuing 2 as their first prescription from hospital and it was agreed that this would be the APC recommendation.</w:t>
      </w:r>
      <w:r w:rsidR="00762A84">
        <w:rPr>
          <w:rFonts w:ascii="Arial" w:hAnsi="Arial" w:cs="Arial"/>
        </w:rPr>
        <w:t xml:space="preserve"> Patients should be advised to carry these with them at all times.</w:t>
      </w:r>
    </w:p>
    <w:p w:rsidR="00F34C19" w:rsidRDefault="00F34C19" w:rsidP="00056993">
      <w:pPr>
        <w:pStyle w:val="NoSpacing"/>
        <w:jc w:val="both"/>
        <w:rPr>
          <w:rFonts w:ascii="Arial" w:hAnsi="Arial" w:cs="Arial"/>
        </w:rPr>
      </w:pPr>
    </w:p>
    <w:p w:rsidR="00F34C19" w:rsidRDefault="00F34C19"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4F4E6A" w:rsidRDefault="004F4E6A" w:rsidP="004F4E6A">
      <w:pPr>
        <w:pStyle w:val="NoSpacing"/>
        <w:numPr>
          <w:ilvl w:val="0"/>
          <w:numId w:val="25"/>
        </w:numPr>
        <w:suppressAutoHyphens w:val="0"/>
        <w:spacing w:line="240" w:lineRule="auto"/>
        <w:ind w:left="360"/>
        <w:rPr>
          <w:rFonts w:ascii="Arial" w:hAnsi="Arial" w:cs="Arial"/>
        </w:rPr>
      </w:pPr>
      <w:r w:rsidRPr="008877C7">
        <w:rPr>
          <w:rFonts w:ascii="Arial" w:hAnsi="Arial" w:cs="Arial"/>
          <w:u w:val="single"/>
        </w:rPr>
        <w:t>Sodium Valproate</w:t>
      </w:r>
      <w:r w:rsidR="00F34C19">
        <w:rPr>
          <w:rFonts w:ascii="Arial" w:hAnsi="Arial" w:cs="Arial"/>
        </w:rPr>
        <w:t xml:space="preserve"> – RS raised further information that had been received regarding this.  PF agreed to write to </w:t>
      </w:r>
      <w:proofErr w:type="spellStart"/>
      <w:r w:rsidR="00F34C19">
        <w:rPr>
          <w:rFonts w:ascii="Arial" w:hAnsi="Arial" w:cs="Arial"/>
        </w:rPr>
        <w:t>RDash</w:t>
      </w:r>
      <w:proofErr w:type="spellEnd"/>
      <w:r w:rsidR="00F34C19">
        <w:rPr>
          <w:rFonts w:ascii="Arial" w:hAnsi="Arial" w:cs="Arial"/>
        </w:rPr>
        <w:t xml:space="preserve"> and</w:t>
      </w:r>
      <w:r w:rsidR="008877C7">
        <w:rPr>
          <w:rFonts w:ascii="Arial" w:hAnsi="Arial" w:cs="Arial"/>
        </w:rPr>
        <w:t xml:space="preserve"> the</w:t>
      </w:r>
      <w:r w:rsidR="00F34C19">
        <w:rPr>
          <w:rFonts w:ascii="Arial" w:hAnsi="Arial" w:cs="Arial"/>
        </w:rPr>
        <w:t xml:space="preserve"> LMC.  It was felt that all other organisations had been covered.</w:t>
      </w:r>
    </w:p>
    <w:p w:rsidR="008877C7" w:rsidRPr="008877C7" w:rsidRDefault="008877C7" w:rsidP="008877C7">
      <w:pPr>
        <w:pStyle w:val="NoSpacing"/>
        <w:suppressAutoHyphens w:val="0"/>
        <w:spacing w:line="240" w:lineRule="auto"/>
        <w:jc w:val="right"/>
        <w:rPr>
          <w:rFonts w:ascii="Arial" w:hAnsi="Arial" w:cs="Arial"/>
          <w:b/>
        </w:rPr>
      </w:pPr>
      <w:proofErr w:type="spellStart"/>
      <w:r w:rsidRPr="008877C7">
        <w:rPr>
          <w:rFonts w:ascii="Arial" w:hAnsi="Arial" w:cs="Arial"/>
          <w:b/>
        </w:rPr>
        <w:t>Action</w:t>
      </w:r>
      <w:proofErr w:type="gramStart"/>
      <w:r w:rsidRPr="008877C7">
        <w:rPr>
          <w:rFonts w:ascii="Arial" w:hAnsi="Arial" w:cs="Arial"/>
          <w:b/>
        </w:rPr>
        <w:t>:PF</w:t>
      </w:r>
      <w:proofErr w:type="spellEnd"/>
      <w:proofErr w:type="gramEnd"/>
    </w:p>
    <w:p w:rsidR="008877C7" w:rsidRDefault="008877C7" w:rsidP="008877C7">
      <w:pPr>
        <w:pStyle w:val="NoSpacing"/>
        <w:suppressAutoHyphens w:val="0"/>
        <w:spacing w:line="240" w:lineRule="auto"/>
        <w:rPr>
          <w:rFonts w:ascii="Arial" w:hAnsi="Arial" w:cs="Arial"/>
        </w:rPr>
      </w:pPr>
    </w:p>
    <w:p w:rsidR="008877C7" w:rsidRDefault="008877C7" w:rsidP="004F4E6A">
      <w:pPr>
        <w:pStyle w:val="NoSpacing"/>
        <w:numPr>
          <w:ilvl w:val="0"/>
          <w:numId w:val="25"/>
        </w:numPr>
        <w:suppressAutoHyphens w:val="0"/>
        <w:spacing w:line="240" w:lineRule="auto"/>
        <w:ind w:left="360"/>
        <w:rPr>
          <w:rFonts w:ascii="Arial" w:hAnsi="Arial" w:cs="Arial"/>
        </w:rPr>
      </w:pPr>
      <w:r>
        <w:rPr>
          <w:rFonts w:ascii="Arial" w:hAnsi="Arial" w:cs="Arial"/>
          <w:u w:val="single"/>
        </w:rPr>
        <w:t xml:space="preserve">Shared Care Guidelines Update </w:t>
      </w:r>
      <w:r>
        <w:rPr>
          <w:rFonts w:ascii="Arial" w:hAnsi="Arial" w:cs="Arial"/>
        </w:rPr>
        <w:t>– RS to provide an update for October 2017</w:t>
      </w:r>
    </w:p>
    <w:p w:rsidR="00F34C19" w:rsidRPr="008877C7" w:rsidRDefault="008877C7" w:rsidP="008877C7">
      <w:pPr>
        <w:pStyle w:val="NoSpacing"/>
        <w:suppressAutoHyphens w:val="0"/>
        <w:spacing w:line="240" w:lineRule="auto"/>
        <w:ind w:left="360"/>
        <w:jc w:val="right"/>
        <w:rPr>
          <w:rFonts w:ascii="Arial" w:hAnsi="Arial" w:cs="Arial"/>
          <w:b/>
        </w:rPr>
      </w:pPr>
      <w:r w:rsidRPr="008877C7">
        <w:rPr>
          <w:rFonts w:ascii="Arial" w:hAnsi="Arial" w:cs="Arial"/>
          <w:b/>
        </w:rPr>
        <w:t xml:space="preserve">Action: </w:t>
      </w:r>
      <w:r>
        <w:rPr>
          <w:rFonts w:ascii="Arial" w:hAnsi="Arial" w:cs="Arial"/>
          <w:b/>
        </w:rPr>
        <w:t>RS</w:t>
      </w:r>
    </w:p>
    <w:p w:rsidR="008877C7" w:rsidRDefault="004F4E6A" w:rsidP="008877C7">
      <w:pPr>
        <w:pStyle w:val="NoSpacing"/>
        <w:suppressAutoHyphens w:val="0"/>
        <w:spacing w:line="240" w:lineRule="auto"/>
        <w:ind w:left="360"/>
        <w:jc w:val="center"/>
        <w:rPr>
          <w:rFonts w:ascii="Arial" w:hAnsi="Arial" w:cs="Arial"/>
        </w:rPr>
      </w:pPr>
      <w:r>
        <w:rPr>
          <w:rFonts w:ascii="Arial" w:hAnsi="Arial" w:cs="Arial"/>
        </w:rPr>
        <w:tab/>
      </w:r>
    </w:p>
    <w:p w:rsidR="004F4E6A" w:rsidRDefault="004F4E6A" w:rsidP="008877C7">
      <w:pPr>
        <w:pStyle w:val="NoSpacing"/>
        <w:suppressAutoHyphens w:val="0"/>
        <w:spacing w:line="240" w:lineRule="auto"/>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34C19" w:rsidRDefault="00F34C19" w:rsidP="004F4E6A">
      <w:pPr>
        <w:pStyle w:val="NoSpacing"/>
        <w:numPr>
          <w:ilvl w:val="0"/>
          <w:numId w:val="25"/>
        </w:numPr>
        <w:suppressAutoHyphens w:val="0"/>
        <w:spacing w:line="240" w:lineRule="auto"/>
        <w:ind w:left="360"/>
        <w:rPr>
          <w:rFonts w:ascii="Arial" w:hAnsi="Arial" w:cs="Arial"/>
        </w:rPr>
      </w:pPr>
      <w:r w:rsidRPr="008877C7">
        <w:rPr>
          <w:rFonts w:ascii="Arial" w:hAnsi="Arial" w:cs="Arial"/>
          <w:u w:val="single"/>
        </w:rPr>
        <w:t xml:space="preserve">Methocarbamol and </w:t>
      </w:r>
      <w:proofErr w:type="spellStart"/>
      <w:r w:rsidRPr="008877C7">
        <w:rPr>
          <w:rFonts w:ascii="Arial" w:hAnsi="Arial" w:cs="Arial"/>
          <w:u w:val="single"/>
        </w:rPr>
        <w:t>Nefopam</w:t>
      </w:r>
      <w:proofErr w:type="spellEnd"/>
      <w:r>
        <w:rPr>
          <w:rFonts w:ascii="Arial" w:hAnsi="Arial" w:cs="Arial"/>
        </w:rPr>
        <w:t xml:space="preserve"> – RS stated that there is limited evidence to support the use of these two items and costs had significantly increased.  RS would share this information in draft form for further discussion at the next meeting.</w:t>
      </w:r>
      <w:r w:rsidR="00317CFB">
        <w:rPr>
          <w:rFonts w:ascii="Arial" w:hAnsi="Arial" w:cs="Arial"/>
        </w:rPr>
        <w:t xml:space="preserve">  </w:t>
      </w:r>
      <w:proofErr w:type="spellStart"/>
      <w:r w:rsidR="00317CFB">
        <w:rPr>
          <w:rFonts w:ascii="Arial" w:hAnsi="Arial" w:cs="Arial"/>
        </w:rPr>
        <w:t>NLaG</w:t>
      </w:r>
      <w:proofErr w:type="spellEnd"/>
      <w:r w:rsidR="00317CFB">
        <w:rPr>
          <w:rFonts w:ascii="Arial" w:hAnsi="Arial" w:cs="Arial"/>
        </w:rPr>
        <w:t xml:space="preserve"> would raise awareness of this within the organisation and the review of Chapter 4 could look at this but further discussion would take place at the next meeting.</w:t>
      </w:r>
    </w:p>
    <w:p w:rsidR="004F4E6A" w:rsidRDefault="004F4E6A" w:rsidP="008877C7">
      <w:pPr>
        <w:pStyle w:val="NoSpacing"/>
        <w:suppressAutoHyphens w:val="0"/>
        <w:spacing w:line="240" w:lineRule="auto"/>
        <w:ind w:left="360"/>
        <w:jc w:val="right"/>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8877C7" w:rsidRPr="008877C7">
        <w:rPr>
          <w:rFonts w:ascii="Arial" w:hAnsi="Arial" w:cs="Arial"/>
          <w:b/>
        </w:rPr>
        <w:t>Action</w:t>
      </w:r>
      <w:proofErr w:type="gramStart"/>
      <w:r w:rsidR="008877C7" w:rsidRPr="008877C7">
        <w:rPr>
          <w:rFonts w:ascii="Arial" w:hAnsi="Arial" w:cs="Arial"/>
          <w:b/>
        </w:rPr>
        <w:t>:RS</w:t>
      </w:r>
      <w:proofErr w:type="spellEnd"/>
      <w:proofErr w:type="gramEnd"/>
      <w:r w:rsidR="008877C7" w:rsidRPr="008877C7">
        <w:rPr>
          <w:rFonts w:ascii="Arial" w:hAnsi="Arial" w:cs="Arial"/>
          <w:b/>
        </w:rPr>
        <w:t>/JR/PF</w:t>
      </w:r>
    </w:p>
    <w:p w:rsidR="0096267B" w:rsidRPr="008877C7" w:rsidRDefault="0096267B" w:rsidP="008877C7">
      <w:pPr>
        <w:pStyle w:val="NoSpacing"/>
        <w:suppressAutoHyphens w:val="0"/>
        <w:spacing w:line="240" w:lineRule="auto"/>
        <w:ind w:left="360"/>
        <w:jc w:val="right"/>
        <w:rPr>
          <w:rFonts w:ascii="Arial" w:hAnsi="Arial" w:cs="Arial"/>
          <w:b/>
        </w:rPr>
      </w:pPr>
    </w:p>
    <w:p w:rsidR="004F4E6A" w:rsidRDefault="004F4E6A" w:rsidP="004F4E6A">
      <w:pPr>
        <w:pStyle w:val="NoSpacing"/>
        <w:numPr>
          <w:ilvl w:val="0"/>
          <w:numId w:val="25"/>
        </w:numPr>
        <w:suppressAutoHyphens w:val="0"/>
        <w:spacing w:line="240" w:lineRule="auto"/>
        <w:ind w:left="360"/>
        <w:rPr>
          <w:rFonts w:ascii="Arial" w:hAnsi="Arial" w:cs="Arial"/>
        </w:rPr>
      </w:pPr>
      <w:r w:rsidRPr="009338CE">
        <w:rPr>
          <w:rFonts w:ascii="Arial" w:hAnsi="Arial" w:cs="Arial"/>
          <w:u w:val="single"/>
        </w:rPr>
        <w:t>Collaboration with Lincoln South/Central and Lincoln County Hospital</w:t>
      </w:r>
      <w:r>
        <w:rPr>
          <w:rFonts w:ascii="Arial" w:hAnsi="Arial" w:cs="Arial"/>
        </w:rPr>
        <w:tab/>
      </w:r>
      <w:r w:rsidR="00317CFB">
        <w:rPr>
          <w:rFonts w:ascii="Arial" w:hAnsi="Arial" w:cs="Arial"/>
        </w:rPr>
        <w:t>- this was regarding addressing discrepancies between the two formularies with regards to treating rheumatology patients.  This would be removed on the agenda for now.</w:t>
      </w:r>
      <w:r>
        <w:rPr>
          <w:rFonts w:ascii="Arial" w:hAnsi="Arial" w:cs="Arial"/>
        </w:rPr>
        <w:tab/>
      </w:r>
    </w:p>
    <w:p w:rsidR="00F34C19" w:rsidRDefault="00F34C19" w:rsidP="00F34C19">
      <w:pPr>
        <w:pStyle w:val="NoSpacing"/>
        <w:suppressAutoHyphens w:val="0"/>
        <w:spacing w:line="240" w:lineRule="auto"/>
        <w:ind w:left="360"/>
        <w:rPr>
          <w:rFonts w:ascii="Arial" w:hAnsi="Arial" w:cs="Arial"/>
        </w:rPr>
      </w:pPr>
    </w:p>
    <w:p w:rsidR="004F4E6A" w:rsidRPr="001D61FA" w:rsidRDefault="004F4E6A" w:rsidP="004F4E6A">
      <w:pPr>
        <w:pStyle w:val="NoSpacing"/>
        <w:numPr>
          <w:ilvl w:val="0"/>
          <w:numId w:val="25"/>
        </w:numPr>
        <w:suppressAutoHyphens w:val="0"/>
        <w:spacing w:line="240" w:lineRule="auto"/>
        <w:ind w:left="360"/>
        <w:rPr>
          <w:rFonts w:ascii="Arial" w:hAnsi="Arial" w:cs="Arial"/>
        </w:rPr>
      </w:pPr>
      <w:r w:rsidRPr="009338CE">
        <w:rPr>
          <w:rFonts w:ascii="Arial" w:hAnsi="Arial" w:cs="Arial"/>
          <w:u w:val="single"/>
        </w:rPr>
        <w:t>Anticipatory Medication Charts</w:t>
      </w:r>
      <w:r>
        <w:rPr>
          <w:rFonts w:ascii="Arial" w:hAnsi="Arial" w:cs="Arial"/>
        </w:rPr>
        <w:t xml:space="preserve"> – </w:t>
      </w:r>
      <w:r w:rsidR="009338CE">
        <w:rPr>
          <w:rFonts w:ascii="Arial" w:hAnsi="Arial" w:cs="Arial"/>
        </w:rPr>
        <w:t>Dr Yousef Adcock attended for this item:</w:t>
      </w:r>
    </w:p>
    <w:p w:rsidR="001D61FA" w:rsidRDefault="001D61FA" w:rsidP="001D61FA">
      <w:pPr>
        <w:pStyle w:val="NoSpacing"/>
        <w:suppressAutoHyphens w:val="0"/>
        <w:spacing w:line="240" w:lineRule="auto"/>
        <w:ind w:left="360"/>
        <w:rPr>
          <w:rFonts w:ascii="Arial" w:hAnsi="Arial" w:cs="Arial"/>
          <w:b/>
          <w:u w:val="single"/>
        </w:rPr>
      </w:pPr>
    </w:p>
    <w:p w:rsidR="001D61FA" w:rsidRPr="009338CE" w:rsidRDefault="001D61FA" w:rsidP="001D61FA">
      <w:pPr>
        <w:pStyle w:val="ListParagraph"/>
        <w:numPr>
          <w:ilvl w:val="0"/>
          <w:numId w:val="26"/>
        </w:numPr>
        <w:suppressAutoHyphens w:val="0"/>
        <w:spacing w:line="240" w:lineRule="auto"/>
        <w:contextualSpacing w:val="0"/>
        <w:rPr>
          <w:sz w:val="22"/>
          <w:szCs w:val="22"/>
        </w:rPr>
      </w:pPr>
      <w:r w:rsidRPr="009338CE">
        <w:rPr>
          <w:sz w:val="22"/>
          <w:szCs w:val="22"/>
        </w:rPr>
        <w:t xml:space="preserve">The trust dispense a small supply of diamorphine, midazolam, </w:t>
      </w:r>
      <w:proofErr w:type="spellStart"/>
      <w:r w:rsidRPr="009338CE">
        <w:rPr>
          <w:sz w:val="22"/>
          <w:szCs w:val="22"/>
        </w:rPr>
        <w:t>glycopyr</w:t>
      </w:r>
      <w:r w:rsidR="00B12C44">
        <w:rPr>
          <w:sz w:val="22"/>
          <w:szCs w:val="22"/>
        </w:rPr>
        <w:t>r</w:t>
      </w:r>
      <w:r w:rsidRPr="009338CE">
        <w:rPr>
          <w:sz w:val="22"/>
          <w:szCs w:val="22"/>
        </w:rPr>
        <w:t>onium</w:t>
      </w:r>
      <w:proofErr w:type="spellEnd"/>
      <w:r w:rsidRPr="009338CE">
        <w:rPr>
          <w:sz w:val="22"/>
          <w:szCs w:val="22"/>
        </w:rPr>
        <w:t xml:space="preserve">, haloperidol but </w:t>
      </w:r>
      <w:r w:rsidR="00762A84">
        <w:rPr>
          <w:sz w:val="22"/>
          <w:szCs w:val="22"/>
        </w:rPr>
        <w:t>currently</w:t>
      </w:r>
      <w:r w:rsidRPr="009338CE">
        <w:rPr>
          <w:sz w:val="22"/>
          <w:szCs w:val="22"/>
        </w:rPr>
        <w:t xml:space="preserve"> </w:t>
      </w:r>
      <w:r w:rsidR="00762A84" w:rsidRPr="009338CE">
        <w:rPr>
          <w:sz w:val="22"/>
          <w:szCs w:val="22"/>
        </w:rPr>
        <w:t xml:space="preserve">district nurses </w:t>
      </w:r>
      <w:r w:rsidR="00762A84">
        <w:rPr>
          <w:sz w:val="22"/>
          <w:szCs w:val="22"/>
        </w:rPr>
        <w:t>do not</w:t>
      </w:r>
      <w:r w:rsidRPr="009338CE">
        <w:rPr>
          <w:sz w:val="22"/>
          <w:szCs w:val="22"/>
        </w:rPr>
        <w:t xml:space="preserve"> administer</w:t>
      </w:r>
      <w:r w:rsidR="00762A84">
        <w:rPr>
          <w:sz w:val="22"/>
          <w:szCs w:val="22"/>
        </w:rPr>
        <w:t xml:space="preserve"> these </w:t>
      </w:r>
      <w:r w:rsidRPr="009338CE">
        <w:rPr>
          <w:sz w:val="22"/>
          <w:szCs w:val="22"/>
        </w:rPr>
        <w:t>until the GP has prescribed them onto a community prescription chart (there are two different charts in NEL and NL).</w:t>
      </w:r>
    </w:p>
    <w:p w:rsidR="001D61FA" w:rsidRPr="009338CE" w:rsidRDefault="001D61FA" w:rsidP="001D61FA">
      <w:pPr>
        <w:pStyle w:val="ListParagraph"/>
        <w:numPr>
          <w:ilvl w:val="0"/>
          <w:numId w:val="26"/>
        </w:numPr>
        <w:suppressAutoHyphens w:val="0"/>
        <w:spacing w:line="240" w:lineRule="auto"/>
        <w:contextualSpacing w:val="0"/>
        <w:rPr>
          <w:sz w:val="22"/>
          <w:szCs w:val="22"/>
        </w:rPr>
      </w:pPr>
      <w:r w:rsidRPr="009338CE">
        <w:rPr>
          <w:sz w:val="22"/>
          <w:szCs w:val="22"/>
        </w:rPr>
        <w:t xml:space="preserve">This logistically takes a lot of time from the district nurses having to usually get a community chart filled in by a GP who has not seen or reviewed the patients yet (or over the weekend/OOH </w:t>
      </w:r>
      <w:proofErr w:type="gramStart"/>
      <w:r w:rsidRPr="009338CE">
        <w:rPr>
          <w:sz w:val="22"/>
          <w:szCs w:val="22"/>
        </w:rPr>
        <w:t>an</w:t>
      </w:r>
      <w:proofErr w:type="gramEnd"/>
      <w:r w:rsidRPr="009338CE">
        <w:rPr>
          <w:sz w:val="22"/>
          <w:szCs w:val="22"/>
        </w:rPr>
        <w:t xml:space="preserve"> OOH GP who has never met the patient). This is to avoid the risk of the patient having symptoms out of hours on the day of discharge and the DN’s not being able to administer the drugs.</w:t>
      </w:r>
    </w:p>
    <w:p w:rsidR="001D61FA" w:rsidRPr="009338CE" w:rsidRDefault="001D61FA" w:rsidP="001D61FA">
      <w:pPr>
        <w:pStyle w:val="ListParagraph"/>
        <w:numPr>
          <w:ilvl w:val="0"/>
          <w:numId w:val="26"/>
        </w:numPr>
        <w:suppressAutoHyphens w:val="0"/>
        <w:spacing w:line="240" w:lineRule="auto"/>
        <w:contextualSpacing w:val="0"/>
        <w:rPr>
          <w:sz w:val="22"/>
          <w:szCs w:val="22"/>
        </w:rPr>
      </w:pPr>
      <w:r w:rsidRPr="009338CE">
        <w:rPr>
          <w:sz w:val="22"/>
          <w:szCs w:val="22"/>
        </w:rPr>
        <w:t>The proposal is that the patients as well as being dispensed the medication are also discharged with a temporary community prescription chart that will cover the DN team to give these drugs for a 5 day period and allow the patients GP time to review and write the drugs up on the current permanent community prescription chart.</w:t>
      </w:r>
    </w:p>
    <w:p w:rsidR="001D61FA" w:rsidRPr="009338CE" w:rsidRDefault="001D61FA" w:rsidP="001D61FA">
      <w:pPr>
        <w:pStyle w:val="ListParagraph"/>
        <w:numPr>
          <w:ilvl w:val="0"/>
          <w:numId w:val="26"/>
        </w:numPr>
        <w:suppressAutoHyphens w:val="0"/>
        <w:spacing w:line="240" w:lineRule="auto"/>
        <w:contextualSpacing w:val="0"/>
        <w:rPr>
          <w:sz w:val="22"/>
          <w:szCs w:val="22"/>
        </w:rPr>
      </w:pPr>
      <w:r w:rsidRPr="009338CE">
        <w:rPr>
          <w:sz w:val="22"/>
          <w:szCs w:val="22"/>
        </w:rPr>
        <w:t xml:space="preserve">A five day period was to help cover over weekends and bank holiday periods – </w:t>
      </w:r>
      <w:proofErr w:type="spellStart"/>
      <w:r w:rsidRPr="009338CE">
        <w:rPr>
          <w:sz w:val="22"/>
          <w:szCs w:val="22"/>
        </w:rPr>
        <w:t>e.g</w:t>
      </w:r>
      <w:proofErr w:type="spellEnd"/>
      <w:r w:rsidRPr="009338CE">
        <w:rPr>
          <w:sz w:val="22"/>
          <w:szCs w:val="22"/>
        </w:rPr>
        <w:t xml:space="preserve"> to cover a patient discharged late on a Friday before a bank holiday weekend so they are covered until the Tuesday. </w:t>
      </w:r>
    </w:p>
    <w:p w:rsidR="001D61FA" w:rsidRPr="009338CE" w:rsidRDefault="001D61FA" w:rsidP="001D61FA">
      <w:pPr>
        <w:pStyle w:val="ListParagraph"/>
        <w:numPr>
          <w:ilvl w:val="0"/>
          <w:numId w:val="26"/>
        </w:numPr>
        <w:suppressAutoHyphens w:val="0"/>
        <w:spacing w:line="240" w:lineRule="auto"/>
        <w:contextualSpacing w:val="0"/>
        <w:rPr>
          <w:sz w:val="22"/>
          <w:szCs w:val="22"/>
        </w:rPr>
      </w:pPr>
      <w:r w:rsidRPr="009338CE">
        <w:rPr>
          <w:sz w:val="22"/>
          <w:szCs w:val="22"/>
        </w:rPr>
        <w:t xml:space="preserve">Attached </w:t>
      </w:r>
      <w:proofErr w:type="gramStart"/>
      <w:r w:rsidRPr="009338CE">
        <w:rPr>
          <w:sz w:val="22"/>
          <w:szCs w:val="22"/>
        </w:rPr>
        <w:t>is</w:t>
      </w:r>
      <w:proofErr w:type="gramEnd"/>
      <w:r w:rsidRPr="009338CE">
        <w:rPr>
          <w:sz w:val="22"/>
          <w:szCs w:val="22"/>
        </w:rPr>
        <w:t xml:space="preserve"> a draft temporary community prescription form and an edited copy of the current NLAG anticipatory prescribing policy to discuss at the meeting.</w:t>
      </w:r>
      <w:r w:rsidRPr="009338CE">
        <w:rPr>
          <w:sz w:val="22"/>
          <w:szCs w:val="22"/>
          <w:lang w:eastAsia="en-GB"/>
        </w:rPr>
        <w:t xml:space="preserve"> </w:t>
      </w:r>
    </w:p>
    <w:p w:rsidR="001D61FA" w:rsidRDefault="001D61FA" w:rsidP="001D61FA">
      <w:pPr>
        <w:pStyle w:val="NoSpacing"/>
        <w:suppressAutoHyphens w:val="0"/>
        <w:spacing w:line="240" w:lineRule="auto"/>
        <w:ind w:left="360"/>
        <w:rPr>
          <w:rFonts w:ascii="Arial" w:hAnsi="Arial" w:cs="Arial"/>
        </w:rPr>
      </w:pPr>
    </w:p>
    <w:p w:rsidR="001D61FA" w:rsidRDefault="009338CE" w:rsidP="001D61FA">
      <w:pPr>
        <w:pStyle w:val="NoSpacing"/>
        <w:suppressAutoHyphens w:val="0"/>
        <w:spacing w:line="240" w:lineRule="auto"/>
        <w:ind w:left="360"/>
        <w:rPr>
          <w:rFonts w:ascii="Arial" w:hAnsi="Arial" w:cs="Arial"/>
        </w:rPr>
      </w:pPr>
      <w:r>
        <w:rPr>
          <w:rFonts w:ascii="Arial" w:hAnsi="Arial" w:cs="Arial"/>
        </w:rPr>
        <w:t>The documents had been circulated in advance of the meeting to allow for a response and the following response had been received from the LMC:</w:t>
      </w:r>
    </w:p>
    <w:p w:rsidR="009338CE" w:rsidRDefault="009338CE" w:rsidP="001D61FA">
      <w:pPr>
        <w:pStyle w:val="NoSpacing"/>
        <w:suppressAutoHyphens w:val="0"/>
        <w:spacing w:line="240" w:lineRule="auto"/>
        <w:ind w:left="360"/>
        <w:rPr>
          <w:rFonts w:ascii="Arial" w:hAnsi="Arial" w:cs="Arial"/>
        </w:rPr>
      </w:pPr>
    </w:p>
    <w:p w:rsidR="001D61FA" w:rsidRPr="00B93E86" w:rsidRDefault="001D61FA" w:rsidP="00B93E86">
      <w:pPr>
        <w:ind w:left="360"/>
        <w:rPr>
          <w:i/>
        </w:rPr>
      </w:pPr>
      <w:r w:rsidRPr="00B93E86">
        <w:rPr>
          <w:i/>
        </w:rPr>
        <w:t>The LMC will not be able to attend the meeting on the 14</w:t>
      </w:r>
      <w:r w:rsidRPr="00B93E86">
        <w:rPr>
          <w:i/>
          <w:vertAlign w:val="superscript"/>
        </w:rPr>
        <w:t>th</w:t>
      </w:r>
      <w:r w:rsidRPr="00B93E86">
        <w:rPr>
          <w:i/>
        </w:rPr>
        <w:t xml:space="preserve">, but feel that I need to alert you to the potential issues with this.  Firstly, following a recent query raised by a GP, we are dealing with some information from MDOs in relation to drug administration </w:t>
      </w:r>
      <w:proofErr w:type="gramStart"/>
      <w:r w:rsidRPr="00B93E86">
        <w:rPr>
          <w:i/>
        </w:rPr>
        <w:t>cards which is</w:t>
      </w:r>
      <w:proofErr w:type="gramEnd"/>
      <w:r w:rsidRPr="00B93E86">
        <w:rPr>
          <w:i/>
        </w:rPr>
        <w:t xml:space="preserve"> going to create wider problems for all involved.  I have copied in Julie Wilson from NEL CCG who is working with the LMC to come up with a workable solution.  At this point in time, all I would say is that it would be helpful to turn this into an electronic solution rather than the current one that needs GP to transcribe and essentially re-prescribe something that has already been prescribed.</w:t>
      </w:r>
    </w:p>
    <w:p w:rsidR="00B93E86" w:rsidRDefault="00B93E86" w:rsidP="001D61FA">
      <w:pPr>
        <w:outlineLvl w:val="0"/>
        <w:rPr>
          <w:rFonts w:ascii="Tahoma" w:hAnsi="Tahoma" w:cs="Tahoma"/>
          <w:sz w:val="20"/>
          <w:szCs w:val="20"/>
          <w:lang w:val="en-US" w:eastAsia="en-GB"/>
        </w:rPr>
      </w:pPr>
    </w:p>
    <w:p w:rsidR="00B93E86" w:rsidRPr="00B93E86" w:rsidRDefault="00B93E86" w:rsidP="001D61FA">
      <w:pPr>
        <w:outlineLvl w:val="0"/>
        <w:rPr>
          <w:sz w:val="22"/>
          <w:szCs w:val="22"/>
          <w:lang w:val="en-US" w:eastAsia="en-GB"/>
        </w:rPr>
      </w:pPr>
      <w:r w:rsidRPr="00B93E86">
        <w:rPr>
          <w:sz w:val="22"/>
          <w:szCs w:val="22"/>
          <w:lang w:val="en-US" w:eastAsia="en-GB"/>
        </w:rPr>
        <w:t>The response below had also been received from Dr Chathley:</w:t>
      </w:r>
    </w:p>
    <w:p w:rsidR="00B93E86" w:rsidRDefault="00B93E86" w:rsidP="001D61FA">
      <w:pPr>
        <w:outlineLvl w:val="0"/>
        <w:rPr>
          <w:rFonts w:ascii="Tahoma" w:hAnsi="Tahoma" w:cs="Tahoma"/>
          <w:sz w:val="20"/>
          <w:szCs w:val="20"/>
          <w:lang w:val="en-US" w:eastAsia="en-GB"/>
        </w:rPr>
      </w:pPr>
    </w:p>
    <w:p w:rsidR="001D61FA" w:rsidRPr="00B93E86" w:rsidRDefault="001D61FA" w:rsidP="00B93E86">
      <w:pPr>
        <w:ind w:left="720"/>
        <w:outlineLvl w:val="0"/>
        <w:rPr>
          <w:i/>
          <w:sz w:val="22"/>
          <w:szCs w:val="22"/>
          <w:lang w:val="en-US" w:eastAsia="en-GB"/>
        </w:rPr>
      </w:pPr>
      <w:r w:rsidRPr="00B93E86">
        <w:rPr>
          <w:i/>
          <w:sz w:val="22"/>
          <w:szCs w:val="22"/>
          <w:lang w:val="en-US" w:eastAsia="en-GB"/>
        </w:rPr>
        <w:t xml:space="preserve">CHATHLEY, Anuj sean (LITTLEFIELD SURGERY) </w:t>
      </w:r>
      <w:r w:rsidRPr="00B93E86">
        <w:rPr>
          <w:i/>
          <w:sz w:val="22"/>
          <w:szCs w:val="22"/>
          <w:lang w:val="en-US" w:eastAsia="en-GB"/>
        </w:rPr>
        <w:br/>
      </w:r>
      <w:r w:rsidRPr="00B93E86">
        <w:rPr>
          <w:b/>
          <w:bCs/>
          <w:i/>
          <w:sz w:val="22"/>
          <w:szCs w:val="22"/>
          <w:lang w:val="en-US" w:eastAsia="en-GB"/>
        </w:rPr>
        <w:t>Sent:</w:t>
      </w:r>
      <w:r w:rsidRPr="00B93E86">
        <w:rPr>
          <w:i/>
          <w:sz w:val="22"/>
          <w:szCs w:val="22"/>
          <w:lang w:val="en-US" w:eastAsia="en-GB"/>
        </w:rPr>
        <w:t xml:space="preserve"> 08 September 2017 09:47</w:t>
      </w:r>
      <w:r w:rsidRPr="00B93E86">
        <w:rPr>
          <w:i/>
          <w:sz w:val="22"/>
          <w:szCs w:val="22"/>
          <w:lang w:val="en-US" w:eastAsia="en-GB"/>
        </w:rPr>
        <w:br/>
      </w:r>
      <w:r w:rsidRPr="00B93E86">
        <w:rPr>
          <w:b/>
          <w:bCs/>
          <w:i/>
          <w:sz w:val="22"/>
          <w:szCs w:val="22"/>
          <w:lang w:val="en-US" w:eastAsia="en-GB"/>
        </w:rPr>
        <w:t>To:</w:t>
      </w:r>
      <w:r w:rsidRPr="00B93E86">
        <w:rPr>
          <w:i/>
          <w:sz w:val="22"/>
          <w:szCs w:val="22"/>
          <w:lang w:val="en-US" w:eastAsia="en-GB"/>
        </w:rPr>
        <w:t xml:space="preserve"> FRANKS, Bryony (NORTHERN LINCOLNSHIRE AND GOOLE NHS FOUNDATION TRUST</w:t>
      </w:r>
      <w:proofErr w:type="gramStart"/>
      <w:r w:rsidRPr="00B93E86">
        <w:rPr>
          <w:i/>
          <w:sz w:val="22"/>
          <w:szCs w:val="22"/>
          <w:lang w:val="en-US" w:eastAsia="en-GB"/>
        </w:rPr>
        <w:t>)</w:t>
      </w:r>
      <w:proofErr w:type="gramEnd"/>
      <w:r w:rsidRPr="00B93E86">
        <w:rPr>
          <w:i/>
          <w:sz w:val="22"/>
          <w:szCs w:val="22"/>
          <w:lang w:val="en-US" w:eastAsia="en-GB"/>
        </w:rPr>
        <w:br/>
      </w:r>
      <w:r w:rsidRPr="00B93E86">
        <w:rPr>
          <w:b/>
          <w:bCs/>
          <w:i/>
          <w:sz w:val="22"/>
          <w:szCs w:val="22"/>
          <w:lang w:val="en-US" w:eastAsia="en-GB"/>
        </w:rPr>
        <w:t>Subject:</w:t>
      </w:r>
      <w:r w:rsidRPr="00B93E86">
        <w:rPr>
          <w:i/>
          <w:sz w:val="22"/>
          <w:szCs w:val="22"/>
          <w:lang w:val="en-US" w:eastAsia="en-GB"/>
        </w:rPr>
        <w:t xml:space="preserve"> RE: APC Documentation </w:t>
      </w:r>
      <w:r w:rsidR="009A2925" w:rsidRPr="00B93E86">
        <w:rPr>
          <w:i/>
          <w:sz w:val="22"/>
          <w:szCs w:val="22"/>
          <w:lang w:val="en-US" w:eastAsia="en-GB"/>
        </w:rPr>
        <w:t>–</w:t>
      </w:r>
      <w:r w:rsidRPr="00B93E86">
        <w:rPr>
          <w:i/>
          <w:sz w:val="22"/>
          <w:szCs w:val="22"/>
          <w:lang w:val="en-US" w:eastAsia="en-GB"/>
        </w:rPr>
        <w:t xml:space="preserve"> Anticipatory Medication Charts Community </w:t>
      </w:r>
      <w:proofErr w:type="spellStart"/>
      <w:r w:rsidRPr="00B93E86">
        <w:rPr>
          <w:i/>
          <w:sz w:val="22"/>
          <w:szCs w:val="22"/>
          <w:lang w:val="en-US" w:eastAsia="en-GB"/>
        </w:rPr>
        <w:t>fo</w:t>
      </w:r>
      <w:proofErr w:type="spellEnd"/>
      <w:r w:rsidRPr="00B93E86">
        <w:rPr>
          <w:i/>
          <w:sz w:val="22"/>
          <w:szCs w:val="22"/>
          <w:lang w:val="en-US" w:eastAsia="en-GB"/>
        </w:rPr>
        <w:t xml:space="preserve"> End of Life Care</w:t>
      </w:r>
    </w:p>
    <w:p w:rsidR="001D61FA" w:rsidRPr="00B93E86" w:rsidRDefault="001D61FA" w:rsidP="00B93E86">
      <w:pPr>
        <w:ind w:left="720"/>
        <w:rPr>
          <w:i/>
          <w:sz w:val="22"/>
          <w:szCs w:val="22"/>
          <w:lang w:eastAsia="en-US"/>
        </w:rPr>
      </w:pPr>
    </w:p>
    <w:p w:rsidR="001D61FA" w:rsidRPr="00B93E86" w:rsidRDefault="001D61FA" w:rsidP="00B93E86">
      <w:pPr>
        <w:ind w:left="720"/>
        <w:rPr>
          <w:i/>
          <w:sz w:val="22"/>
          <w:szCs w:val="22"/>
        </w:rPr>
      </w:pPr>
      <w:r w:rsidRPr="00B93E86">
        <w:rPr>
          <w:i/>
          <w:sz w:val="22"/>
          <w:szCs w:val="22"/>
        </w:rPr>
        <w:t xml:space="preserve">It would be worth asking the DN team managers if the DN team would be happy for this to take place. </w:t>
      </w:r>
    </w:p>
    <w:p w:rsidR="001D61FA" w:rsidRPr="00B93E86" w:rsidRDefault="001D61FA" w:rsidP="00B93E86">
      <w:pPr>
        <w:ind w:left="720"/>
        <w:rPr>
          <w:i/>
          <w:sz w:val="22"/>
          <w:szCs w:val="22"/>
        </w:rPr>
      </w:pPr>
      <w:r w:rsidRPr="00B93E86">
        <w:rPr>
          <w:i/>
          <w:sz w:val="22"/>
          <w:szCs w:val="22"/>
        </w:rPr>
        <w:t xml:space="preserve">Another is to ask the consultant, would we be adhering to a particular drug list, or can patients be discharged on drugs above and beyond the four mentioned. </w:t>
      </w:r>
    </w:p>
    <w:p w:rsidR="001D61FA" w:rsidRPr="00B93E86" w:rsidRDefault="001D61FA" w:rsidP="00B93E86">
      <w:pPr>
        <w:ind w:left="720"/>
        <w:rPr>
          <w:i/>
          <w:sz w:val="22"/>
          <w:szCs w:val="22"/>
        </w:rPr>
      </w:pPr>
      <w:r w:rsidRPr="00B93E86">
        <w:rPr>
          <w:i/>
          <w:sz w:val="22"/>
          <w:szCs w:val="22"/>
        </w:rPr>
        <w:t xml:space="preserve">If so do we need to agree which drugs </w:t>
      </w:r>
      <w:proofErr w:type="gramStart"/>
      <w:r w:rsidRPr="00B93E86">
        <w:rPr>
          <w:i/>
          <w:sz w:val="22"/>
          <w:szCs w:val="22"/>
        </w:rPr>
        <w:t>( as</w:t>
      </w:r>
      <w:proofErr w:type="gramEnd"/>
      <w:r w:rsidRPr="00B93E86">
        <w:rPr>
          <w:i/>
          <w:sz w:val="22"/>
          <w:szCs w:val="22"/>
        </w:rPr>
        <w:t xml:space="preserve"> there will be medication that the GP’s are not happy taking over).</w:t>
      </w:r>
    </w:p>
    <w:p w:rsidR="001D61FA" w:rsidRDefault="001D61FA" w:rsidP="001D61FA">
      <w:pPr>
        <w:rPr>
          <w:color w:val="1F497D"/>
        </w:rPr>
      </w:pPr>
    </w:p>
    <w:p w:rsidR="001D61FA" w:rsidRPr="00976F5F" w:rsidRDefault="001D61FA" w:rsidP="001D61FA">
      <w:pPr>
        <w:pStyle w:val="NoSpacing"/>
        <w:suppressAutoHyphens w:val="0"/>
        <w:spacing w:line="240" w:lineRule="auto"/>
        <w:ind w:left="360"/>
        <w:rPr>
          <w:rFonts w:ascii="Arial" w:hAnsi="Arial" w:cs="Arial"/>
        </w:rPr>
      </w:pPr>
    </w:p>
    <w:p w:rsidR="002F022A" w:rsidRDefault="00300277" w:rsidP="009A2925">
      <w:pPr>
        <w:pStyle w:val="ListParagraph"/>
        <w:ind w:left="0"/>
        <w:rPr>
          <w:sz w:val="22"/>
          <w:szCs w:val="22"/>
        </w:rPr>
      </w:pPr>
      <w:bookmarkStart w:id="0" w:name="_GoBack"/>
      <w:bookmarkEnd w:id="0"/>
      <w:r>
        <w:rPr>
          <w:sz w:val="22"/>
          <w:szCs w:val="22"/>
        </w:rPr>
        <w:t xml:space="preserve">PF read out the LMC response – see above.  Currently GPs </w:t>
      </w:r>
      <w:r w:rsidR="00B93E86">
        <w:rPr>
          <w:sz w:val="22"/>
          <w:szCs w:val="22"/>
        </w:rPr>
        <w:t xml:space="preserve">are </w:t>
      </w:r>
      <w:r>
        <w:rPr>
          <w:sz w:val="22"/>
          <w:szCs w:val="22"/>
        </w:rPr>
        <w:t>prescribing on an FP10 and then District Nurses</w:t>
      </w:r>
      <w:r w:rsidR="00B93E86">
        <w:rPr>
          <w:sz w:val="22"/>
          <w:szCs w:val="22"/>
        </w:rPr>
        <w:t xml:space="preserve"> are</w:t>
      </w:r>
      <w:r>
        <w:rPr>
          <w:sz w:val="22"/>
          <w:szCs w:val="22"/>
        </w:rPr>
        <w:t xml:space="preserve"> asking them to prescribe</w:t>
      </w:r>
      <w:r w:rsidR="00B93E86">
        <w:rPr>
          <w:sz w:val="22"/>
          <w:szCs w:val="22"/>
        </w:rPr>
        <w:t xml:space="preserve"> </w:t>
      </w:r>
      <w:r>
        <w:rPr>
          <w:sz w:val="22"/>
          <w:szCs w:val="22"/>
        </w:rPr>
        <w:t>onto</w:t>
      </w:r>
      <w:r w:rsidR="00B93E86">
        <w:rPr>
          <w:sz w:val="22"/>
          <w:szCs w:val="22"/>
        </w:rPr>
        <w:t xml:space="preserve"> the</w:t>
      </w:r>
      <w:r>
        <w:rPr>
          <w:sz w:val="22"/>
          <w:szCs w:val="22"/>
        </w:rPr>
        <w:t xml:space="preserve"> medication chart (FP10 is retained by Pharmacy) – this is not necessary but if the FP10 is retained by the Pharmacy then unless the DNs have the electronic version they do not have a record.  RS reported differing problems with different organisations within the area.  </w:t>
      </w:r>
      <w:r w:rsidR="00C52F39">
        <w:rPr>
          <w:sz w:val="22"/>
          <w:szCs w:val="22"/>
        </w:rPr>
        <w:t xml:space="preserve">It appears that a loophole has been found in the new system that already existed in the old really </w:t>
      </w:r>
      <w:proofErr w:type="spellStart"/>
      <w:r w:rsidR="00C52F39">
        <w:rPr>
          <w:sz w:val="22"/>
          <w:szCs w:val="22"/>
        </w:rPr>
        <w:t>ie</w:t>
      </w:r>
      <w:proofErr w:type="spellEnd"/>
      <w:r w:rsidR="00C52F39">
        <w:rPr>
          <w:sz w:val="22"/>
          <w:szCs w:val="22"/>
        </w:rPr>
        <w:t xml:space="preserve"> GP writing on administration chart that is used by DNs and who is responsible etc.  </w:t>
      </w:r>
    </w:p>
    <w:p w:rsidR="00C52F39" w:rsidRDefault="00C52F39" w:rsidP="009A2925">
      <w:pPr>
        <w:pStyle w:val="ListParagraph"/>
        <w:ind w:left="0"/>
        <w:rPr>
          <w:sz w:val="22"/>
          <w:szCs w:val="22"/>
        </w:rPr>
      </w:pPr>
    </w:p>
    <w:p w:rsidR="00C52F39" w:rsidRDefault="00C52F39" w:rsidP="009A2925">
      <w:pPr>
        <w:pStyle w:val="ListParagraph"/>
        <w:ind w:left="0"/>
        <w:rPr>
          <w:sz w:val="22"/>
          <w:szCs w:val="22"/>
        </w:rPr>
      </w:pPr>
      <w:r>
        <w:rPr>
          <w:sz w:val="22"/>
          <w:szCs w:val="22"/>
        </w:rPr>
        <w:t xml:space="preserve">There was general support from the APC to the new 5 day chart proposed.  There was no objections to the lay out and the drugs contained within the chart, and it was noted that an allergy box was required to comply with NICE guidance.  Diamorphine dosing was left blank as this would need to be worked out depending on the individual </w:t>
      </w:r>
      <w:proofErr w:type="spellStart"/>
      <w:r>
        <w:rPr>
          <w:sz w:val="22"/>
          <w:szCs w:val="22"/>
        </w:rPr>
        <w:t>where as</w:t>
      </w:r>
      <w:proofErr w:type="spellEnd"/>
      <w:r>
        <w:rPr>
          <w:sz w:val="22"/>
          <w:szCs w:val="22"/>
        </w:rPr>
        <w:t xml:space="preserve"> the other drugs are standard doses.  Dosing of Diamorphine is in the symptom guidance linked with this.  Should the ranges be on for the Diamorphine and the Haloperidol and time limits on Midazolam </w:t>
      </w:r>
      <w:proofErr w:type="gramStart"/>
      <w:r>
        <w:rPr>
          <w:sz w:val="22"/>
          <w:szCs w:val="22"/>
        </w:rPr>
        <w:t>etc.</w:t>
      </w:r>
      <w:proofErr w:type="gramEnd"/>
      <w:r>
        <w:rPr>
          <w:sz w:val="22"/>
          <w:szCs w:val="22"/>
        </w:rPr>
        <w:t xml:space="preserve">  Parameters could be outlined if necessary.  </w:t>
      </w:r>
      <w:r w:rsidR="0006498F">
        <w:rPr>
          <w:sz w:val="22"/>
          <w:szCs w:val="22"/>
        </w:rPr>
        <w:t>One of the last pages could be replaced with inform</w:t>
      </w:r>
      <w:r w:rsidR="00762A84">
        <w:rPr>
          <w:sz w:val="22"/>
          <w:szCs w:val="22"/>
        </w:rPr>
        <w:t>ation regarding ranges of doses and opio</w:t>
      </w:r>
      <w:r w:rsidR="00B12C44">
        <w:rPr>
          <w:sz w:val="22"/>
          <w:szCs w:val="22"/>
        </w:rPr>
        <w:t>i</w:t>
      </w:r>
      <w:r w:rsidR="00762A84">
        <w:rPr>
          <w:sz w:val="22"/>
          <w:szCs w:val="22"/>
        </w:rPr>
        <w:t xml:space="preserve">d dose equivalence tables </w:t>
      </w:r>
      <w:r w:rsidR="0006498F">
        <w:rPr>
          <w:sz w:val="22"/>
          <w:szCs w:val="22"/>
        </w:rPr>
        <w:t xml:space="preserve">so </w:t>
      </w:r>
      <w:r w:rsidR="00762A84">
        <w:rPr>
          <w:sz w:val="22"/>
          <w:szCs w:val="22"/>
        </w:rPr>
        <w:t>additional safety</w:t>
      </w:r>
      <w:r w:rsidR="0006498F">
        <w:rPr>
          <w:sz w:val="22"/>
          <w:szCs w:val="22"/>
        </w:rPr>
        <w:t xml:space="preserve"> information was contained on one chart.</w:t>
      </w:r>
      <w:r w:rsidR="00FD6991">
        <w:rPr>
          <w:sz w:val="22"/>
          <w:szCs w:val="22"/>
        </w:rPr>
        <w:t xml:space="preserve">  Details regarding updates for the document and who would be responsible for reviewing </w:t>
      </w:r>
      <w:proofErr w:type="spellStart"/>
      <w:r w:rsidR="00FD6991">
        <w:rPr>
          <w:sz w:val="22"/>
          <w:szCs w:val="22"/>
        </w:rPr>
        <w:t>etc</w:t>
      </w:r>
      <w:proofErr w:type="spellEnd"/>
      <w:r w:rsidR="00FD6991">
        <w:rPr>
          <w:sz w:val="22"/>
          <w:szCs w:val="22"/>
        </w:rPr>
        <w:t xml:space="preserve"> would need to added for both chart and policy.  </w:t>
      </w:r>
    </w:p>
    <w:p w:rsidR="00FD6991" w:rsidRDefault="00FD6991" w:rsidP="009A2925">
      <w:pPr>
        <w:pStyle w:val="ListParagraph"/>
        <w:ind w:left="0"/>
        <w:rPr>
          <w:sz w:val="22"/>
          <w:szCs w:val="22"/>
        </w:rPr>
      </w:pPr>
    </w:p>
    <w:p w:rsidR="00FD6991" w:rsidRDefault="00FD6991" w:rsidP="009A2925">
      <w:pPr>
        <w:pStyle w:val="ListParagraph"/>
        <w:ind w:left="0"/>
        <w:rPr>
          <w:sz w:val="22"/>
          <w:szCs w:val="22"/>
        </w:rPr>
      </w:pPr>
      <w:r>
        <w:rPr>
          <w:sz w:val="22"/>
          <w:szCs w:val="22"/>
        </w:rPr>
        <w:t xml:space="preserve">It was </w:t>
      </w:r>
      <w:r w:rsidR="00762A84">
        <w:rPr>
          <w:sz w:val="22"/>
          <w:szCs w:val="22"/>
        </w:rPr>
        <w:t>queried</w:t>
      </w:r>
      <w:r>
        <w:rPr>
          <w:sz w:val="22"/>
          <w:szCs w:val="22"/>
        </w:rPr>
        <w:t xml:space="preserve"> how this would affect patients going to the Hospice.  </w:t>
      </w:r>
      <w:r w:rsidR="00B93E86">
        <w:rPr>
          <w:sz w:val="22"/>
          <w:szCs w:val="22"/>
        </w:rPr>
        <w:t>Dr Adcock explained</w:t>
      </w:r>
      <w:r w:rsidR="00C46FAE">
        <w:rPr>
          <w:sz w:val="22"/>
          <w:szCs w:val="22"/>
        </w:rPr>
        <w:t xml:space="preserve"> that</w:t>
      </w:r>
      <w:r w:rsidR="00B93E86">
        <w:rPr>
          <w:sz w:val="22"/>
          <w:szCs w:val="22"/>
        </w:rPr>
        <w:t xml:space="preserve"> </w:t>
      </w:r>
      <w:r>
        <w:rPr>
          <w:sz w:val="22"/>
          <w:szCs w:val="22"/>
        </w:rPr>
        <w:t>Lindsey Lodge have their own prescription chart and as the patient is transferred they are reviewed.</w:t>
      </w:r>
    </w:p>
    <w:p w:rsidR="00FD6991" w:rsidRDefault="00FD6991" w:rsidP="009A2925">
      <w:pPr>
        <w:pStyle w:val="ListParagraph"/>
        <w:ind w:left="0"/>
        <w:rPr>
          <w:sz w:val="22"/>
          <w:szCs w:val="22"/>
        </w:rPr>
      </w:pPr>
    </w:p>
    <w:p w:rsidR="00FD6991" w:rsidRDefault="00C46FAE" w:rsidP="009A2925">
      <w:pPr>
        <w:pStyle w:val="ListParagraph"/>
        <w:ind w:left="0"/>
        <w:rPr>
          <w:sz w:val="22"/>
          <w:szCs w:val="22"/>
        </w:rPr>
      </w:pPr>
      <w:r>
        <w:rPr>
          <w:sz w:val="22"/>
          <w:szCs w:val="22"/>
        </w:rPr>
        <w:t xml:space="preserve">It was agreed that it was </w:t>
      </w:r>
      <w:r w:rsidR="00FD6991">
        <w:rPr>
          <w:sz w:val="22"/>
          <w:szCs w:val="22"/>
        </w:rPr>
        <w:t xml:space="preserve">appropriate to have a 5 day chart coming from </w:t>
      </w:r>
      <w:proofErr w:type="spellStart"/>
      <w:r w:rsidR="00FD6991">
        <w:rPr>
          <w:sz w:val="22"/>
          <w:szCs w:val="22"/>
        </w:rPr>
        <w:t>NL</w:t>
      </w:r>
      <w:r>
        <w:rPr>
          <w:sz w:val="22"/>
          <w:szCs w:val="22"/>
        </w:rPr>
        <w:t>aG</w:t>
      </w:r>
      <w:proofErr w:type="spellEnd"/>
      <w:r w:rsidR="00FD6991">
        <w:rPr>
          <w:sz w:val="22"/>
          <w:szCs w:val="22"/>
        </w:rPr>
        <w:t xml:space="preserve"> and that drugs are appropriate, ranges to be added, and minor correction, extra info on allergy box and opio</w:t>
      </w:r>
      <w:r w:rsidR="00B12C44">
        <w:rPr>
          <w:sz w:val="22"/>
          <w:szCs w:val="22"/>
        </w:rPr>
        <w:t>i</w:t>
      </w:r>
      <w:r w:rsidR="00FD6991">
        <w:rPr>
          <w:sz w:val="22"/>
          <w:szCs w:val="22"/>
        </w:rPr>
        <w:t>ds and guidance on anticipatory medicines that are on the</w:t>
      </w:r>
      <w:r>
        <w:rPr>
          <w:sz w:val="22"/>
          <w:szCs w:val="22"/>
        </w:rPr>
        <w:t>re</w:t>
      </w:r>
      <w:r w:rsidR="00FD6991">
        <w:rPr>
          <w:sz w:val="22"/>
          <w:szCs w:val="22"/>
        </w:rPr>
        <w:t xml:space="preserve"> and timescales for the </w:t>
      </w:r>
      <w:proofErr w:type="spellStart"/>
      <w:r w:rsidR="00FD6991">
        <w:rPr>
          <w:sz w:val="22"/>
          <w:szCs w:val="22"/>
        </w:rPr>
        <w:t>prns</w:t>
      </w:r>
      <w:proofErr w:type="spellEnd"/>
      <w:r w:rsidR="00FD6991">
        <w:rPr>
          <w:sz w:val="22"/>
          <w:szCs w:val="22"/>
        </w:rPr>
        <w:t>.  Dr Ad</w:t>
      </w:r>
      <w:r w:rsidR="00B12C44">
        <w:rPr>
          <w:sz w:val="22"/>
          <w:szCs w:val="22"/>
        </w:rPr>
        <w:t>c</w:t>
      </w:r>
      <w:r w:rsidR="00FD6991">
        <w:rPr>
          <w:sz w:val="22"/>
          <w:szCs w:val="22"/>
        </w:rPr>
        <w:t>ock would update the chart and then the new chart can be circulated as the final chart and M&amp;T will also note this.  Dr Ad</w:t>
      </w:r>
      <w:r w:rsidR="00B12C44">
        <w:rPr>
          <w:sz w:val="22"/>
          <w:szCs w:val="22"/>
        </w:rPr>
        <w:t>c</w:t>
      </w:r>
      <w:r w:rsidR="00FD6991">
        <w:rPr>
          <w:sz w:val="22"/>
          <w:szCs w:val="22"/>
        </w:rPr>
        <w:t>ock will take all these changes back to Multidis</w:t>
      </w:r>
      <w:r>
        <w:rPr>
          <w:sz w:val="22"/>
          <w:szCs w:val="22"/>
        </w:rPr>
        <w:t>ciplinary</w:t>
      </w:r>
      <w:r w:rsidR="00FD6991">
        <w:rPr>
          <w:sz w:val="22"/>
          <w:szCs w:val="22"/>
        </w:rPr>
        <w:t xml:space="preserve"> End of Life Group.  Dr Ad</w:t>
      </w:r>
      <w:r w:rsidR="00B12C44">
        <w:rPr>
          <w:sz w:val="22"/>
          <w:szCs w:val="22"/>
        </w:rPr>
        <w:t>c</w:t>
      </w:r>
      <w:r w:rsidR="00FD6991">
        <w:rPr>
          <w:sz w:val="22"/>
          <w:szCs w:val="22"/>
        </w:rPr>
        <w:t xml:space="preserve">ock will lead on the communications for this when everything </w:t>
      </w:r>
      <w:r>
        <w:rPr>
          <w:sz w:val="22"/>
          <w:szCs w:val="22"/>
        </w:rPr>
        <w:t>was in</w:t>
      </w:r>
      <w:r w:rsidR="00FD6991">
        <w:rPr>
          <w:sz w:val="22"/>
          <w:szCs w:val="22"/>
        </w:rPr>
        <w:t xml:space="preserve"> place.  </w:t>
      </w:r>
    </w:p>
    <w:p w:rsidR="00FD6991" w:rsidRDefault="00FD6991" w:rsidP="009A2925">
      <w:pPr>
        <w:pStyle w:val="ListParagraph"/>
        <w:ind w:left="0"/>
        <w:rPr>
          <w:sz w:val="22"/>
          <w:szCs w:val="22"/>
        </w:rPr>
      </w:pPr>
    </w:p>
    <w:p w:rsidR="006E0E3E" w:rsidRDefault="006E0E3E" w:rsidP="00C46FAE">
      <w:pPr>
        <w:pStyle w:val="NoSpacing"/>
        <w:numPr>
          <w:ilvl w:val="0"/>
          <w:numId w:val="25"/>
        </w:numPr>
        <w:ind w:left="360"/>
        <w:jc w:val="both"/>
        <w:rPr>
          <w:rFonts w:ascii="Arial" w:hAnsi="Arial" w:cs="Arial"/>
        </w:rPr>
      </w:pPr>
      <w:r>
        <w:rPr>
          <w:rFonts w:ascii="Arial" w:hAnsi="Arial" w:cs="Arial"/>
        </w:rPr>
        <w:t>A request had been received to share the members of the APC and it was agreed to share this on the website.</w:t>
      </w:r>
      <w:r w:rsidR="00381B57">
        <w:rPr>
          <w:rFonts w:ascii="Arial" w:hAnsi="Arial" w:cs="Arial"/>
        </w:rPr>
        <w:t xml:space="preserve"> </w:t>
      </w:r>
      <w:r w:rsidR="00381B57" w:rsidRPr="00381B57">
        <w:rPr>
          <w:rFonts w:ascii="Arial" w:hAnsi="Arial" w:cs="Arial"/>
          <w:b/>
        </w:rPr>
        <w:t>Action: JR</w:t>
      </w:r>
    </w:p>
    <w:p w:rsidR="006E0E3E" w:rsidRDefault="006E0E3E" w:rsidP="00C46FAE">
      <w:pPr>
        <w:pStyle w:val="NoSpacing"/>
        <w:jc w:val="both"/>
        <w:rPr>
          <w:rFonts w:ascii="Arial" w:hAnsi="Arial" w:cs="Arial"/>
        </w:rPr>
      </w:pPr>
    </w:p>
    <w:p w:rsidR="00783A16" w:rsidRDefault="00783A16" w:rsidP="00C46FAE">
      <w:pPr>
        <w:pStyle w:val="NoSpacing"/>
        <w:numPr>
          <w:ilvl w:val="0"/>
          <w:numId w:val="25"/>
        </w:numPr>
        <w:ind w:left="360"/>
        <w:jc w:val="both"/>
        <w:rPr>
          <w:rFonts w:ascii="Arial" w:hAnsi="Arial" w:cs="Arial"/>
        </w:rPr>
      </w:pPr>
      <w:r>
        <w:rPr>
          <w:rFonts w:ascii="Arial" w:hAnsi="Arial" w:cs="Arial"/>
        </w:rPr>
        <w:t>AT – had received a query for a patient to receive a device</w:t>
      </w:r>
      <w:r w:rsidR="00C46FAE">
        <w:rPr>
          <w:rFonts w:ascii="Arial" w:hAnsi="Arial" w:cs="Arial"/>
        </w:rPr>
        <w:t xml:space="preserve"> this was discussed and a solution agreed.</w:t>
      </w:r>
    </w:p>
    <w:p w:rsidR="00783A16" w:rsidRDefault="00783A16" w:rsidP="00C46FAE">
      <w:pPr>
        <w:pStyle w:val="NoSpacing"/>
        <w:jc w:val="both"/>
        <w:rPr>
          <w:rFonts w:ascii="Arial" w:hAnsi="Arial" w:cs="Arial"/>
        </w:rPr>
      </w:pPr>
    </w:p>
    <w:p w:rsidR="00783A16" w:rsidRDefault="00783A16" w:rsidP="00C46FAE">
      <w:pPr>
        <w:pStyle w:val="NoSpacing"/>
        <w:numPr>
          <w:ilvl w:val="0"/>
          <w:numId w:val="25"/>
        </w:numPr>
        <w:ind w:left="360"/>
        <w:jc w:val="both"/>
        <w:rPr>
          <w:rFonts w:ascii="Arial" w:hAnsi="Arial" w:cs="Arial"/>
        </w:rPr>
      </w:pPr>
      <w:r>
        <w:rPr>
          <w:rFonts w:ascii="Arial" w:hAnsi="Arial" w:cs="Arial"/>
        </w:rPr>
        <w:t>Melatonin – PF had a query regarding the prescribing of this for a 17 year old patient through CAM</w:t>
      </w:r>
      <w:r w:rsidR="00B12C44">
        <w:rPr>
          <w:rFonts w:ascii="Arial" w:hAnsi="Arial" w:cs="Arial"/>
        </w:rPr>
        <w:t>H</w:t>
      </w:r>
      <w:r>
        <w:rPr>
          <w:rFonts w:ascii="Arial" w:hAnsi="Arial" w:cs="Arial"/>
        </w:rPr>
        <w:t xml:space="preserve">s.  PF would share the recent decision made at APC with </w:t>
      </w:r>
      <w:proofErr w:type="spellStart"/>
      <w:r>
        <w:rPr>
          <w:rFonts w:ascii="Arial" w:hAnsi="Arial" w:cs="Arial"/>
        </w:rPr>
        <w:t>RDash</w:t>
      </w:r>
      <w:proofErr w:type="spellEnd"/>
      <w:r>
        <w:rPr>
          <w:rFonts w:ascii="Arial" w:hAnsi="Arial" w:cs="Arial"/>
        </w:rPr>
        <w:t>.</w:t>
      </w:r>
    </w:p>
    <w:p w:rsidR="006E0E3E" w:rsidRDefault="006E0E3E" w:rsidP="0080634A">
      <w:pPr>
        <w:pStyle w:val="NoSpacing"/>
        <w:jc w:val="both"/>
        <w:rPr>
          <w:rFonts w:ascii="Arial" w:hAnsi="Arial" w:cs="Arial"/>
        </w:rPr>
      </w:pPr>
    </w:p>
    <w:p w:rsidR="006E0E3E" w:rsidRDefault="006E0E3E" w:rsidP="0080634A">
      <w:pPr>
        <w:pStyle w:val="NoSpacing"/>
        <w:jc w:val="both"/>
        <w:rPr>
          <w:rFonts w:ascii="Arial" w:hAnsi="Arial" w:cs="Arial"/>
        </w:rPr>
      </w:pP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0F7B04" w:rsidRPr="00715616" w:rsidRDefault="000F7B04" w:rsidP="000F7B04">
      <w:pPr>
        <w:pStyle w:val="NoSpacing"/>
        <w:jc w:val="both"/>
        <w:rPr>
          <w:rFonts w:ascii="Arial" w:hAnsi="Arial" w:cs="Arial"/>
        </w:rPr>
      </w:pPr>
    </w:p>
    <w:p w:rsidR="004F4248" w:rsidRDefault="002D5C7B" w:rsidP="009628F4">
      <w:pPr>
        <w:pStyle w:val="NoSpacing"/>
        <w:rPr>
          <w:rFonts w:ascii="Arial" w:hAnsi="Arial" w:cs="Arial"/>
        </w:rPr>
      </w:pPr>
      <w:r>
        <w:rPr>
          <w:rFonts w:ascii="Arial" w:hAnsi="Arial" w:cs="Arial"/>
        </w:rPr>
        <w:t xml:space="preserve">It was agreed that the next meeting shall take place on </w:t>
      </w:r>
      <w:r w:rsidR="00BF6C04">
        <w:rPr>
          <w:rFonts w:ascii="Arial" w:hAnsi="Arial" w:cs="Arial"/>
        </w:rPr>
        <w:t xml:space="preserve">Thursday </w:t>
      </w:r>
      <w:r w:rsidR="00C46FAE">
        <w:rPr>
          <w:rFonts w:ascii="Arial" w:hAnsi="Arial" w:cs="Arial"/>
        </w:rPr>
        <w:t>12 October</w:t>
      </w:r>
      <w:r w:rsidR="008C3513">
        <w:rPr>
          <w:rFonts w:ascii="Arial" w:hAnsi="Arial" w:cs="Arial"/>
        </w:rPr>
        <w:t xml:space="preserve"> 2017,</w:t>
      </w:r>
      <w:r w:rsidR="00C46FAE">
        <w:rPr>
          <w:rFonts w:ascii="Arial" w:hAnsi="Arial" w:cs="Arial"/>
        </w:rPr>
        <w:t xml:space="preserve"> at 2 pm, in</w:t>
      </w:r>
      <w:r w:rsidR="008C3513">
        <w:rPr>
          <w:rFonts w:ascii="Arial" w:hAnsi="Arial" w:cs="Arial"/>
        </w:rPr>
        <w:t xml:space="preserve"> </w:t>
      </w:r>
      <w:proofErr w:type="spellStart"/>
      <w:r w:rsidR="008C3513">
        <w:rPr>
          <w:rFonts w:ascii="Arial" w:hAnsi="Arial" w:cs="Arial"/>
        </w:rPr>
        <w:t>Freshney</w:t>
      </w:r>
      <w:proofErr w:type="spellEnd"/>
      <w:r w:rsidR="008C3513">
        <w:rPr>
          <w:rFonts w:ascii="Arial" w:hAnsi="Arial" w:cs="Arial"/>
        </w:rPr>
        <w:t xml:space="preserve"> Green, Grimsby</w:t>
      </w:r>
      <w:r w:rsidR="00C46FAE">
        <w:rPr>
          <w:rFonts w:ascii="Arial" w:hAnsi="Arial" w:cs="Arial"/>
        </w:rPr>
        <w:t xml:space="preserve"> – this is reverting back to the original schedule of second Thursday of the month.</w:t>
      </w:r>
    </w:p>
    <w:p w:rsidR="00C46FAE" w:rsidRDefault="00C46FAE" w:rsidP="009628F4">
      <w:pPr>
        <w:pStyle w:val="NoSpacing"/>
        <w:rPr>
          <w:rFonts w:ascii="Arial" w:hAnsi="Arial" w:cs="Arial"/>
        </w:rPr>
      </w:pPr>
    </w:p>
    <w:p w:rsidR="006E0E3E" w:rsidRDefault="00C46FAE" w:rsidP="002D5C7B">
      <w:pPr>
        <w:pStyle w:val="NoSpacing"/>
        <w:rPr>
          <w:rFonts w:ascii="Arial" w:hAnsi="Arial" w:cs="Arial"/>
          <w:b/>
        </w:rPr>
        <w:sectPr w:rsidR="006E0E3E" w:rsidSect="00104321">
          <w:footerReference w:type="default" r:id="rId17"/>
          <w:pgSz w:w="11906" w:h="16838"/>
          <w:pgMar w:top="1440" w:right="1440" w:bottom="1440" w:left="1440" w:header="720" w:footer="720" w:gutter="0"/>
          <w:cols w:space="720"/>
          <w:docGrid w:linePitch="360" w:charSpace="32768"/>
        </w:sectPr>
      </w:pPr>
      <w:r>
        <w:rPr>
          <w:rFonts w:ascii="Arial" w:hAnsi="Arial" w:cs="Arial"/>
        </w:rPr>
        <w:t>JR to revise schedule for the remainder of 2017 and book rooms as appropriate.</w:t>
      </w:r>
      <w:r w:rsidR="00381B57">
        <w:rPr>
          <w:rFonts w:ascii="Arial" w:hAnsi="Arial" w:cs="Arial"/>
        </w:rPr>
        <w:t xml:space="preserve"> </w:t>
      </w:r>
      <w:r w:rsidR="00381B57" w:rsidRPr="00381B57">
        <w:rPr>
          <w:rFonts w:ascii="Arial" w:hAnsi="Arial" w:cs="Arial"/>
          <w:b/>
        </w:rPr>
        <w:t>Action: JR</w:t>
      </w:r>
    </w:p>
    <w:p w:rsidR="009628F4" w:rsidRPr="009628F4" w:rsidRDefault="009628F4" w:rsidP="00711BD8">
      <w:pPr>
        <w:pStyle w:val="NoSpacing"/>
        <w:rPr>
          <w:rFonts w:ascii="Arial" w:hAnsi="Arial" w:cs="Arial"/>
          <w:b/>
        </w:rPr>
      </w:pPr>
    </w:p>
    <w:sectPr w:rsidR="009628F4" w:rsidRPr="009628F4" w:rsidSect="007D2741">
      <w:headerReference w:type="even" r:id="rId18"/>
      <w:headerReference w:type="default" r:id="rId19"/>
      <w:headerReference w:type="first" r:id="rId20"/>
      <w:footerReference w:type="first" r:id="rId21"/>
      <w:pgSz w:w="16838" w:h="11906" w:orient="landscape"/>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5C" w:rsidRDefault="0016595C" w:rsidP="00263663">
      <w:pPr>
        <w:spacing w:line="240" w:lineRule="auto"/>
      </w:pPr>
      <w:r>
        <w:separator/>
      </w:r>
    </w:p>
  </w:endnote>
  <w:endnote w:type="continuationSeparator" w:id="0">
    <w:p w:rsidR="0016595C" w:rsidRDefault="0016595C"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05856"/>
      <w:docPartObj>
        <w:docPartGallery w:val="Page Numbers (Bottom of Page)"/>
        <w:docPartUnique/>
      </w:docPartObj>
    </w:sdtPr>
    <w:sdtEndPr>
      <w:rPr>
        <w:noProof/>
      </w:rPr>
    </w:sdtEndPr>
    <w:sdtContent>
      <w:p w:rsidR="002F022A" w:rsidRDefault="002F022A">
        <w:pPr>
          <w:pStyle w:val="Footer"/>
          <w:jc w:val="right"/>
        </w:pPr>
        <w:r>
          <w:fldChar w:fldCharType="begin"/>
        </w:r>
        <w:r>
          <w:instrText xml:space="preserve"> PAGE   \* MERGEFORMAT </w:instrText>
        </w:r>
        <w:r>
          <w:fldChar w:fldCharType="separate"/>
        </w:r>
        <w:r w:rsidR="00E73F17">
          <w:rPr>
            <w:noProof/>
          </w:rPr>
          <w:t>6</w:t>
        </w:r>
        <w:r>
          <w:rPr>
            <w:noProof/>
          </w:rPr>
          <w:fldChar w:fldCharType="end"/>
        </w:r>
      </w:p>
    </w:sdtContent>
  </w:sdt>
  <w:p w:rsidR="002F022A" w:rsidRDefault="002F0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9A22CD" w:rsidRDefault="002F022A" w:rsidP="006E3CE3">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2F022A" w:rsidRPr="00952AF1" w:rsidRDefault="002F022A" w:rsidP="006E3CE3">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2F022A" w:rsidRPr="008E7130" w:rsidRDefault="002F022A" w:rsidP="006E3CE3">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5C" w:rsidRDefault="0016595C" w:rsidP="00263663">
      <w:pPr>
        <w:spacing w:line="240" w:lineRule="auto"/>
      </w:pPr>
      <w:r>
        <w:separator/>
      </w:r>
    </w:p>
  </w:footnote>
  <w:footnote w:type="continuationSeparator" w:id="0">
    <w:p w:rsidR="0016595C" w:rsidRDefault="0016595C"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Default="002F0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B4FB4"/>
    <w:multiLevelType w:val="hybridMultilevel"/>
    <w:tmpl w:val="0566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7E5959"/>
    <w:multiLevelType w:val="hybridMultilevel"/>
    <w:tmpl w:val="BED0C074"/>
    <w:lvl w:ilvl="0" w:tplc="3DB01D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CE6761"/>
    <w:multiLevelType w:val="hybridMultilevel"/>
    <w:tmpl w:val="96BC1AE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452F76"/>
    <w:multiLevelType w:val="hybridMultilevel"/>
    <w:tmpl w:val="446E8312"/>
    <w:lvl w:ilvl="0" w:tplc="F0D47D46">
      <w:start w:val="1"/>
      <w:numFmt w:val="lowerRoman"/>
      <w:lvlText w:val="%1."/>
      <w:lvlJc w:val="righ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8053E3"/>
    <w:multiLevelType w:val="hybridMultilevel"/>
    <w:tmpl w:val="D3FE3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15F11"/>
    <w:multiLevelType w:val="hybridMultilevel"/>
    <w:tmpl w:val="8D021B88"/>
    <w:lvl w:ilvl="0" w:tplc="8DF69F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585716"/>
    <w:multiLevelType w:val="hybridMultilevel"/>
    <w:tmpl w:val="0220078C"/>
    <w:lvl w:ilvl="0" w:tplc="4E78BBE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D608B7"/>
    <w:multiLevelType w:val="hybridMultilevel"/>
    <w:tmpl w:val="0EEAA468"/>
    <w:lvl w:ilvl="0" w:tplc="13CE084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752B1A"/>
    <w:multiLevelType w:val="hybridMultilevel"/>
    <w:tmpl w:val="713EC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3C5A98"/>
    <w:multiLevelType w:val="hybridMultilevel"/>
    <w:tmpl w:val="AB1E29B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9052BD4"/>
    <w:multiLevelType w:val="hybridMultilevel"/>
    <w:tmpl w:val="3E909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1B1D00"/>
    <w:multiLevelType w:val="hybridMultilevel"/>
    <w:tmpl w:val="91027C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5"/>
  </w:num>
  <w:num w:numId="2">
    <w:abstractNumId w:val="27"/>
  </w:num>
  <w:num w:numId="3">
    <w:abstractNumId w:val="28"/>
  </w:num>
  <w:num w:numId="4">
    <w:abstractNumId w:val="9"/>
  </w:num>
  <w:num w:numId="5">
    <w:abstractNumId w:val="0"/>
  </w:num>
  <w:num w:numId="6">
    <w:abstractNumId w:val="26"/>
  </w:num>
  <w:num w:numId="7">
    <w:abstractNumId w:val="20"/>
  </w:num>
  <w:num w:numId="8">
    <w:abstractNumId w:val="3"/>
  </w:num>
  <w:num w:numId="9">
    <w:abstractNumId w:val="5"/>
  </w:num>
  <w:num w:numId="10">
    <w:abstractNumId w:val="12"/>
  </w:num>
  <w:num w:numId="11">
    <w:abstractNumId w:val="17"/>
  </w:num>
  <w:num w:numId="12">
    <w:abstractNumId w:val="10"/>
  </w:num>
  <w:num w:numId="13">
    <w:abstractNumId w:val="6"/>
  </w:num>
  <w:num w:numId="14">
    <w:abstractNumId w:val="14"/>
  </w:num>
  <w:num w:numId="15">
    <w:abstractNumId w:val="22"/>
  </w:num>
  <w:num w:numId="16">
    <w:abstractNumId w:val="24"/>
  </w:num>
  <w:num w:numId="17">
    <w:abstractNumId w:val="4"/>
  </w:num>
  <w:num w:numId="18">
    <w:abstractNumId w:val="23"/>
  </w:num>
  <w:num w:numId="19">
    <w:abstractNumId w:val="7"/>
  </w:num>
  <w:num w:numId="20">
    <w:abstractNumId w:val="16"/>
  </w:num>
  <w:num w:numId="21">
    <w:abstractNumId w:val="19"/>
  </w:num>
  <w:num w:numId="22">
    <w:abstractNumId w:val="25"/>
  </w:num>
  <w:num w:numId="23">
    <w:abstractNumId w:val="11"/>
  </w:num>
  <w:num w:numId="24">
    <w:abstractNumId w:val="2"/>
  </w:num>
  <w:num w:numId="25">
    <w:abstractNumId w:val="13"/>
  </w:num>
  <w:num w:numId="26">
    <w:abstractNumId w:val="1"/>
  </w:num>
  <w:num w:numId="27">
    <w:abstractNumId w:val="18"/>
  </w:num>
  <w:num w:numId="28">
    <w:abstractNumId w:val="8"/>
  </w:num>
  <w:num w:numId="2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A2A"/>
    <w:rsid w:val="0000484E"/>
    <w:rsid w:val="000052C0"/>
    <w:rsid w:val="00007C4A"/>
    <w:rsid w:val="0001123C"/>
    <w:rsid w:val="00012CD1"/>
    <w:rsid w:val="00013AA3"/>
    <w:rsid w:val="0001455D"/>
    <w:rsid w:val="00014BAB"/>
    <w:rsid w:val="0001602B"/>
    <w:rsid w:val="0001791E"/>
    <w:rsid w:val="00020012"/>
    <w:rsid w:val="00023440"/>
    <w:rsid w:val="00024232"/>
    <w:rsid w:val="00025361"/>
    <w:rsid w:val="00027AC5"/>
    <w:rsid w:val="00030335"/>
    <w:rsid w:val="00031DB7"/>
    <w:rsid w:val="00031EC4"/>
    <w:rsid w:val="00034B6C"/>
    <w:rsid w:val="000352EE"/>
    <w:rsid w:val="0004115B"/>
    <w:rsid w:val="00042253"/>
    <w:rsid w:val="000435F6"/>
    <w:rsid w:val="00043A5E"/>
    <w:rsid w:val="00045E06"/>
    <w:rsid w:val="00046C29"/>
    <w:rsid w:val="00050306"/>
    <w:rsid w:val="00050991"/>
    <w:rsid w:val="0005450A"/>
    <w:rsid w:val="00056993"/>
    <w:rsid w:val="00057480"/>
    <w:rsid w:val="00057723"/>
    <w:rsid w:val="00062792"/>
    <w:rsid w:val="0006498F"/>
    <w:rsid w:val="00065FBC"/>
    <w:rsid w:val="00067194"/>
    <w:rsid w:val="0007105A"/>
    <w:rsid w:val="000725E5"/>
    <w:rsid w:val="00072FB0"/>
    <w:rsid w:val="00083856"/>
    <w:rsid w:val="00086752"/>
    <w:rsid w:val="0009078C"/>
    <w:rsid w:val="00091C82"/>
    <w:rsid w:val="000976E8"/>
    <w:rsid w:val="000A13AE"/>
    <w:rsid w:val="000A1635"/>
    <w:rsid w:val="000A21C8"/>
    <w:rsid w:val="000A6BA5"/>
    <w:rsid w:val="000A75C0"/>
    <w:rsid w:val="000B1B85"/>
    <w:rsid w:val="000B1BD6"/>
    <w:rsid w:val="000B2ED4"/>
    <w:rsid w:val="000B487A"/>
    <w:rsid w:val="000B5885"/>
    <w:rsid w:val="000B5DC7"/>
    <w:rsid w:val="000C0593"/>
    <w:rsid w:val="000C1C74"/>
    <w:rsid w:val="000C4C7D"/>
    <w:rsid w:val="000C5007"/>
    <w:rsid w:val="000C710B"/>
    <w:rsid w:val="000D268E"/>
    <w:rsid w:val="000D30B6"/>
    <w:rsid w:val="000D4372"/>
    <w:rsid w:val="000D4ABC"/>
    <w:rsid w:val="000D5502"/>
    <w:rsid w:val="000E09F4"/>
    <w:rsid w:val="000F2869"/>
    <w:rsid w:val="000F2B47"/>
    <w:rsid w:val="000F53AD"/>
    <w:rsid w:val="000F566B"/>
    <w:rsid w:val="000F6D13"/>
    <w:rsid w:val="000F6EA2"/>
    <w:rsid w:val="000F7B04"/>
    <w:rsid w:val="00100F9F"/>
    <w:rsid w:val="00103DE7"/>
    <w:rsid w:val="00104321"/>
    <w:rsid w:val="00104AF7"/>
    <w:rsid w:val="001053C5"/>
    <w:rsid w:val="00106469"/>
    <w:rsid w:val="001072A6"/>
    <w:rsid w:val="00107B43"/>
    <w:rsid w:val="00107B7C"/>
    <w:rsid w:val="00110E25"/>
    <w:rsid w:val="0011122F"/>
    <w:rsid w:val="00112742"/>
    <w:rsid w:val="00113867"/>
    <w:rsid w:val="00113955"/>
    <w:rsid w:val="001139F0"/>
    <w:rsid w:val="00120908"/>
    <w:rsid w:val="001273E7"/>
    <w:rsid w:val="00127C9C"/>
    <w:rsid w:val="001312BA"/>
    <w:rsid w:val="00131B9D"/>
    <w:rsid w:val="00132B6E"/>
    <w:rsid w:val="001350D4"/>
    <w:rsid w:val="00140774"/>
    <w:rsid w:val="00141FD4"/>
    <w:rsid w:val="0014283A"/>
    <w:rsid w:val="00142C86"/>
    <w:rsid w:val="0014329C"/>
    <w:rsid w:val="0014595A"/>
    <w:rsid w:val="00145D14"/>
    <w:rsid w:val="00146EB7"/>
    <w:rsid w:val="00151D11"/>
    <w:rsid w:val="00152897"/>
    <w:rsid w:val="001535DC"/>
    <w:rsid w:val="0015367D"/>
    <w:rsid w:val="00154495"/>
    <w:rsid w:val="00155B40"/>
    <w:rsid w:val="00156E4F"/>
    <w:rsid w:val="0015738F"/>
    <w:rsid w:val="001573A6"/>
    <w:rsid w:val="0016096E"/>
    <w:rsid w:val="00161CC2"/>
    <w:rsid w:val="0016595C"/>
    <w:rsid w:val="00165E7D"/>
    <w:rsid w:val="001718C0"/>
    <w:rsid w:val="00171AA7"/>
    <w:rsid w:val="00171EC7"/>
    <w:rsid w:val="00173164"/>
    <w:rsid w:val="00177190"/>
    <w:rsid w:val="00177420"/>
    <w:rsid w:val="00177757"/>
    <w:rsid w:val="00182BA5"/>
    <w:rsid w:val="00183110"/>
    <w:rsid w:val="00183D28"/>
    <w:rsid w:val="00184775"/>
    <w:rsid w:val="00185032"/>
    <w:rsid w:val="00186F64"/>
    <w:rsid w:val="00190CC0"/>
    <w:rsid w:val="00191791"/>
    <w:rsid w:val="00194329"/>
    <w:rsid w:val="001943F3"/>
    <w:rsid w:val="00196259"/>
    <w:rsid w:val="001971C5"/>
    <w:rsid w:val="001A0988"/>
    <w:rsid w:val="001A0EBE"/>
    <w:rsid w:val="001A1760"/>
    <w:rsid w:val="001A22E5"/>
    <w:rsid w:val="001A2F55"/>
    <w:rsid w:val="001A2F99"/>
    <w:rsid w:val="001A4024"/>
    <w:rsid w:val="001A595C"/>
    <w:rsid w:val="001B03C0"/>
    <w:rsid w:val="001B0874"/>
    <w:rsid w:val="001B324F"/>
    <w:rsid w:val="001B4633"/>
    <w:rsid w:val="001B4F70"/>
    <w:rsid w:val="001B735F"/>
    <w:rsid w:val="001B7BD4"/>
    <w:rsid w:val="001C16F6"/>
    <w:rsid w:val="001C2BD5"/>
    <w:rsid w:val="001C2E28"/>
    <w:rsid w:val="001C3728"/>
    <w:rsid w:val="001C60BD"/>
    <w:rsid w:val="001C6519"/>
    <w:rsid w:val="001C77FA"/>
    <w:rsid w:val="001D145F"/>
    <w:rsid w:val="001D1ACD"/>
    <w:rsid w:val="001D1AFB"/>
    <w:rsid w:val="001D61FA"/>
    <w:rsid w:val="001D6402"/>
    <w:rsid w:val="001D75A3"/>
    <w:rsid w:val="001E2F54"/>
    <w:rsid w:val="001E2FCD"/>
    <w:rsid w:val="001E5E90"/>
    <w:rsid w:val="001F1F71"/>
    <w:rsid w:val="001F3CAA"/>
    <w:rsid w:val="001F4D18"/>
    <w:rsid w:val="001F721B"/>
    <w:rsid w:val="0020475D"/>
    <w:rsid w:val="00204E18"/>
    <w:rsid w:val="002051AB"/>
    <w:rsid w:val="00206499"/>
    <w:rsid w:val="002071C9"/>
    <w:rsid w:val="002072B1"/>
    <w:rsid w:val="002114C8"/>
    <w:rsid w:val="002135F8"/>
    <w:rsid w:val="0021401C"/>
    <w:rsid w:val="00214F4A"/>
    <w:rsid w:val="00216538"/>
    <w:rsid w:val="0021766A"/>
    <w:rsid w:val="00222711"/>
    <w:rsid w:val="00224AB1"/>
    <w:rsid w:val="00225EF9"/>
    <w:rsid w:val="002278D9"/>
    <w:rsid w:val="00232537"/>
    <w:rsid w:val="00233B92"/>
    <w:rsid w:val="002343E0"/>
    <w:rsid w:val="002350E7"/>
    <w:rsid w:val="0023630B"/>
    <w:rsid w:val="0023769B"/>
    <w:rsid w:val="00240B14"/>
    <w:rsid w:val="00242534"/>
    <w:rsid w:val="00245141"/>
    <w:rsid w:val="002457C6"/>
    <w:rsid w:val="00251605"/>
    <w:rsid w:val="00252557"/>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805B5"/>
    <w:rsid w:val="00286063"/>
    <w:rsid w:val="002861FD"/>
    <w:rsid w:val="00286F17"/>
    <w:rsid w:val="002904FB"/>
    <w:rsid w:val="00290F2C"/>
    <w:rsid w:val="00291A2C"/>
    <w:rsid w:val="00293099"/>
    <w:rsid w:val="002945AC"/>
    <w:rsid w:val="00295394"/>
    <w:rsid w:val="002A0F27"/>
    <w:rsid w:val="002A0F58"/>
    <w:rsid w:val="002A2B5B"/>
    <w:rsid w:val="002B0C95"/>
    <w:rsid w:val="002B1167"/>
    <w:rsid w:val="002B2B29"/>
    <w:rsid w:val="002B3B5D"/>
    <w:rsid w:val="002B50B0"/>
    <w:rsid w:val="002B7307"/>
    <w:rsid w:val="002B7819"/>
    <w:rsid w:val="002C3873"/>
    <w:rsid w:val="002C4704"/>
    <w:rsid w:val="002C530A"/>
    <w:rsid w:val="002C5B39"/>
    <w:rsid w:val="002C5E36"/>
    <w:rsid w:val="002C5E60"/>
    <w:rsid w:val="002D0ED2"/>
    <w:rsid w:val="002D2103"/>
    <w:rsid w:val="002D23B3"/>
    <w:rsid w:val="002D39F4"/>
    <w:rsid w:val="002D3B4D"/>
    <w:rsid w:val="002D412F"/>
    <w:rsid w:val="002D5C7B"/>
    <w:rsid w:val="002D76E0"/>
    <w:rsid w:val="002E039B"/>
    <w:rsid w:val="002E196F"/>
    <w:rsid w:val="002E2221"/>
    <w:rsid w:val="002E3D9F"/>
    <w:rsid w:val="002E413C"/>
    <w:rsid w:val="002E5ED0"/>
    <w:rsid w:val="002E6D45"/>
    <w:rsid w:val="002F022A"/>
    <w:rsid w:val="002F0257"/>
    <w:rsid w:val="002F2174"/>
    <w:rsid w:val="002F2E74"/>
    <w:rsid w:val="002F5487"/>
    <w:rsid w:val="002F6622"/>
    <w:rsid w:val="00300277"/>
    <w:rsid w:val="0030107F"/>
    <w:rsid w:val="00304882"/>
    <w:rsid w:val="0030772A"/>
    <w:rsid w:val="00311C83"/>
    <w:rsid w:val="00312806"/>
    <w:rsid w:val="00314CEC"/>
    <w:rsid w:val="003151D0"/>
    <w:rsid w:val="00316390"/>
    <w:rsid w:val="00316F36"/>
    <w:rsid w:val="00317CFB"/>
    <w:rsid w:val="00317E99"/>
    <w:rsid w:val="003212E9"/>
    <w:rsid w:val="00321A2A"/>
    <w:rsid w:val="003245E2"/>
    <w:rsid w:val="00324783"/>
    <w:rsid w:val="00326702"/>
    <w:rsid w:val="00327F97"/>
    <w:rsid w:val="003317E4"/>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38CE"/>
    <w:rsid w:val="00375763"/>
    <w:rsid w:val="0037580F"/>
    <w:rsid w:val="00376C2C"/>
    <w:rsid w:val="0037797B"/>
    <w:rsid w:val="00377D46"/>
    <w:rsid w:val="00381B57"/>
    <w:rsid w:val="00381C8F"/>
    <w:rsid w:val="00383DCB"/>
    <w:rsid w:val="00386496"/>
    <w:rsid w:val="00390B6E"/>
    <w:rsid w:val="00392890"/>
    <w:rsid w:val="0039395D"/>
    <w:rsid w:val="00393FC5"/>
    <w:rsid w:val="003951E8"/>
    <w:rsid w:val="00395682"/>
    <w:rsid w:val="00395A24"/>
    <w:rsid w:val="0039799E"/>
    <w:rsid w:val="003A1A59"/>
    <w:rsid w:val="003A1C72"/>
    <w:rsid w:val="003A2239"/>
    <w:rsid w:val="003A5979"/>
    <w:rsid w:val="003A6557"/>
    <w:rsid w:val="003A65BC"/>
    <w:rsid w:val="003B10FB"/>
    <w:rsid w:val="003B13A1"/>
    <w:rsid w:val="003B2ECD"/>
    <w:rsid w:val="003B4D17"/>
    <w:rsid w:val="003B67D1"/>
    <w:rsid w:val="003C1594"/>
    <w:rsid w:val="003C272E"/>
    <w:rsid w:val="003C2E3F"/>
    <w:rsid w:val="003C48FC"/>
    <w:rsid w:val="003C5D43"/>
    <w:rsid w:val="003C7738"/>
    <w:rsid w:val="003D1418"/>
    <w:rsid w:val="003D3FBC"/>
    <w:rsid w:val="003D52B7"/>
    <w:rsid w:val="003D5E1B"/>
    <w:rsid w:val="003E01A5"/>
    <w:rsid w:val="003E0A48"/>
    <w:rsid w:val="003E39B8"/>
    <w:rsid w:val="003E4725"/>
    <w:rsid w:val="003F202E"/>
    <w:rsid w:val="003F2A33"/>
    <w:rsid w:val="003F776B"/>
    <w:rsid w:val="00401378"/>
    <w:rsid w:val="00403B07"/>
    <w:rsid w:val="00413542"/>
    <w:rsid w:val="0041367F"/>
    <w:rsid w:val="00413A24"/>
    <w:rsid w:val="00413EFB"/>
    <w:rsid w:val="00424F10"/>
    <w:rsid w:val="004319D2"/>
    <w:rsid w:val="00433328"/>
    <w:rsid w:val="004338FE"/>
    <w:rsid w:val="00434F37"/>
    <w:rsid w:val="004409B0"/>
    <w:rsid w:val="0044342D"/>
    <w:rsid w:val="00443730"/>
    <w:rsid w:val="0044397B"/>
    <w:rsid w:val="00446208"/>
    <w:rsid w:val="00447622"/>
    <w:rsid w:val="00450A9D"/>
    <w:rsid w:val="00450B93"/>
    <w:rsid w:val="00451C77"/>
    <w:rsid w:val="0045453C"/>
    <w:rsid w:val="00456875"/>
    <w:rsid w:val="0045749A"/>
    <w:rsid w:val="0045772A"/>
    <w:rsid w:val="00460079"/>
    <w:rsid w:val="00465B70"/>
    <w:rsid w:val="00472C78"/>
    <w:rsid w:val="0047350C"/>
    <w:rsid w:val="00473B46"/>
    <w:rsid w:val="00473E48"/>
    <w:rsid w:val="004744F8"/>
    <w:rsid w:val="004757C8"/>
    <w:rsid w:val="004847EC"/>
    <w:rsid w:val="00484AA7"/>
    <w:rsid w:val="00485C96"/>
    <w:rsid w:val="004866D1"/>
    <w:rsid w:val="0048706B"/>
    <w:rsid w:val="00491903"/>
    <w:rsid w:val="00491F31"/>
    <w:rsid w:val="00493169"/>
    <w:rsid w:val="004931E3"/>
    <w:rsid w:val="004A2EFB"/>
    <w:rsid w:val="004A36BC"/>
    <w:rsid w:val="004A5D80"/>
    <w:rsid w:val="004A5FA9"/>
    <w:rsid w:val="004B0399"/>
    <w:rsid w:val="004B0EBC"/>
    <w:rsid w:val="004B2652"/>
    <w:rsid w:val="004B27A2"/>
    <w:rsid w:val="004B455E"/>
    <w:rsid w:val="004B7883"/>
    <w:rsid w:val="004C1C05"/>
    <w:rsid w:val="004C230A"/>
    <w:rsid w:val="004C2F1E"/>
    <w:rsid w:val="004C2FD9"/>
    <w:rsid w:val="004C4A22"/>
    <w:rsid w:val="004C5C62"/>
    <w:rsid w:val="004C5DF3"/>
    <w:rsid w:val="004C6623"/>
    <w:rsid w:val="004D01FD"/>
    <w:rsid w:val="004D036F"/>
    <w:rsid w:val="004D10F2"/>
    <w:rsid w:val="004D19F9"/>
    <w:rsid w:val="004D2A28"/>
    <w:rsid w:val="004D50E0"/>
    <w:rsid w:val="004D5A6D"/>
    <w:rsid w:val="004D7707"/>
    <w:rsid w:val="004E2400"/>
    <w:rsid w:val="004E4CC2"/>
    <w:rsid w:val="004F0BC1"/>
    <w:rsid w:val="004F1247"/>
    <w:rsid w:val="004F132D"/>
    <w:rsid w:val="004F3229"/>
    <w:rsid w:val="004F4248"/>
    <w:rsid w:val="004F4E6A"/>
    <w:rsid w:val="004F70AE"/>
    <w:rsid w:val="004F7784"/>
    <w:rsid w:val="005008C8"/>
    <w:rsid w:val="00502C48"/>
    <w:rsid w:val="005058EB"/>
    <w:rsid w:val="005107B3"/>
    <w:rsid w:val="0051209B"/>
    <w:rsid w:val="00514D49"/>
    <w:rsid w:val="00517060"/>
    <w:rsid w:val="00517CA9"/>
    <w:rsid w:val="00522B94"/>
    <w:rsid w:val="00525343"/>
    <w:rsid w:val="00527959"/>
    <w:rsid w:val="00527F9C"/>
    <w:rsid w:val="00532AD4"/>
    <w:rsid w:val="00532BBD"/>
    <w:rsid w:val="0053472A"/>
    <w:rsid w:val="00534FFD"/>
    <w:rsid w:val="00535C1C"/>
    <w:rsid w:val="00540D33"/>
    <w:rsid w:val="0054129B"/>
    <w:rsid w:val="00541831"/>
    <w:rsid w:val="0054369F"/>
    <w:rsid w:val="00544D06"/>
    <w:rsid w:val="005453C7"/>
    <w:rsid w:val="00553D1E"/>
    <w:rsid w:val="00554FB2"/>
    <w:rsid w:val="0056002A"/>
    <w:rsid w:val="005615FD"/>
    <w:rsid w:val="00561C4B"/>
    <w:rsid w:val="00563195"/>
    <w:rsid w:val="00564806"/>
    <w:rsid w:val="00564B46"/>
    <w:rsid w:val="005650AE"/>
    <w:rsid w:val="005651B0"/>
    <w:rsid w:val="00566EF1"/>
    <w:rsid w:val="00567368"/>
    <w:rsid w:val="005676B9"/>
    <w:rsid w:val="00570A32"/>
    <w:rsid w:val="0057276F"/>
    <w:rsid w:val="00574951"/>
    <w:rsid w:val="00576316"/>
    <w:rsid w:val="00576F2D"/>
    <w:rsid w:val="00577C49"/>
    <w:rsid w:val="00581ECA"/>
    <w:rsid w:val="00582C5C"/>
    <w:rsid w:val="005832F4"/>
    <w:rsid w:val="0058484E"/>
    <w:rsid w:val="00584C77"/>
    <w:rsid w:val="0059185A"/>
    <w:rsid w:val="00591A77"/>
    <w:rsid w:val="00594062"/>
    <w:rsid w:val="00594A92"/>
    <w:rsid w:val="00594CA6"/>
    <w:rsid w:val="00595E52"/>
    <w:rsid w:val="00597510"/>
    <w:rsid w:val="00597CEB"/>
    <w:rsid w:val="00597D6B"/>
    <w:rsid w:val="005A2D7E"/>
    <w:rsid w:val="005A72A0"/>
    <w:rsid w:val="005A7888"/>
    <w:rsid w:val="005A7B6D"/>
    <w:rsid w:val="005A7C0A"/>
    <w:rsid w:val="005B0701"/>
    <w:rsid w:val="005B18E5"/>
    <w:rsid w:val="005B23CE"/>
    <w:rsid w:val="005B4109"/>
    <w:rsid w:val="005C4772"/>
    <w:rsid w:val="005C4E30"/>
    <w:rsid w:val="005C50A1"/>
    <w:rsid w:val="005C69DA"/>
    <w:rsid w:val="005D0138"/>
    <w:rsid w:val="005D0212"/>
    <w:rsid w:val="005D05A8"/>
    <w:rsid w:val="005D0930"/>
    <w:rsid w:val="005D140D"/>
    <w:rsid w:val="005D19B1"/>
    <w:rsid w:val="005D7A29"/>
    <w:rsid w:val="005E0462"/>
    <w:rsid w:val="005E2050"/>
    <w:rsid w:val="005E2C68"/>
    <w:rsid w:val="005E44C5"/>
    <w:rsid w:val="005E5F67"/>
    <w:rsid w:val="005F408E"/>
    <w:rsid w:val="005F55FE"/>
    <w:rsid w:val="005F5FFF"/>
    <w:rsid w:val="005F7921"/>
    <w:rsid w:val="0060170A"/>
    <w:rsid w:val="0060260D"/>
    <w:rsid w:val="0060280B"/>
    <w:rsid w:val="00602E44"/>
    <w:rsid w:val="00603476"/>
    <w:rsid w:val="00604D7D"/>
    <w:rsid w:val="00605760"/>
    <w:rsid w:val="0060579C"/>
    <w:rsid w:val="00606173"/>
    <w:rsid w:val="00607D01"/>
    <w:rsid w:val="006101D6"/>
    <w:rsid w:val="0061093E"/>
    <w:rsid w:val="006114F2"/>
    <w:rsid w:val="006114F8"/>
    <w:rsid w:val="0061215A"/>
    <w:rsid w:val="0061350F"/>
    <w:rsid w:val="006146A6"/>
    <w:rsid w:val="00614714"/>
    <w:rsid w:val="00615426"/>
    <w:rsid w:val="006168F0"/>
    <w:rsid w:val="00616B31"/>
    <w:rsid w:val="00617CD2"/>
    <w:rsid w:val="006208CE"/>
    <w:rsid w:val="00623B09"/>
    <w:rsid w:val="00625833"/>
    <w:rsid w:val="00625C1B"/>
    <w:rsid w:val="00627643"/>
    <w:rsid w:val="0063028F"/>
    <w:rsid w:val="0063076D"/>
    <w:rsid w:val="00630B02"/>
    <w:rsid w:val="00631578"/>
    <w:rsid w:val="00631B3C"/>
    <w:rsid w:val="00632E79"/>
    <w:rsid w:val="00633603"/>
    <w:rsid w:val="00636CCE"/>
    <w:rsid w:val="006406FE"/>
    <w:rsid w:val="006415BE"/>
    <w:rsid w:val="00653070"/>
    <w:rsid w:val="006611BB"/>
    <w:rsid w:val="006647CB"/>
    <w:rsid w:val="006651C5"/>
    <w:rsid w:val="006660FC"/>
    <w:rsid w:val="00667083"/>
    <w:rsid w:val="00667FC3"/>
    <w:rsid w:val="006710CF"/>
    <w:rsid w:val="00671391"/>
    <w:rsid w:val="00676BF2"/>
    <w:rsid w:val="00676E2E"/>
    <w:rsid w:val="00681BDD"/>
    <w:rsid w:val="0068779B"/>
    <w:rsid w:val="00687A5C"/>
    <w:rsid w:val="00691FA0"/>
    <w:rsid w:val="006949DB"/>
    <w:rsid w:val="00695019"/>
    <w:rsid w:val="00695047"/>
    <w:rsid w:val="00695C6F"/>
    <w:rsid w:val="006965B0"/>
    <w:rsid w:val="006A0078"/>
    <w:rsid w:val="006A45D1"/>
    <w:rsid w:val="006A4D30"/>
    <w:rsid w:val="006A50E9"/>
    <w:rsid w:val="006B0AFC"/>
    <w:rsid w:val="006B111A"/>
    <w:rsid w:val="006B153C"/>
    <w:rsid w:val="006B1F80"/>
    <w:rsid w:val="006B203D"/>
    <w:rsid w:val="006B217A"/>
    <w:rsid w:val="006B233D"/>
    <w:rsid w:val="006B2EF9"/>
    <w:rsid w:val="006B44FB"/>
    <w:rsid w:val="006B4673"/>
    <w:rsid w:val="006B4A08"/>
    <w:rsid w:val="006B4C3A"/>
    <w:rsid w:val="006B4D7B"/>
    <w:rsid w:val="006B6110"/>
    <w:rsid w:val="006B6AB0"/>
    <w:rsid w:val="006B7288"/>
    <w:rsid w:val="006B7EB7"/>
    <w:rsid w:val="006C16CC"/>
    <w:rsid w:val="006C1B66"/>
    <w:rsid w:val="006C4922"/>
    <w:rsid w:val="006C4A98"/>
    <w:rsid w:val="006C5CC2"/>
    <w:rsid w:val="006C6309"/>
    <w:rsid w:val="006D550B"/>
    <w:rsid w:val="006E0947"/>
    <w:rsid w:val="006E0E3E"/>
    <w:rsid w:val="006E3CE3"/>
    <w:rsid w:val="006E4F2E"/>
    <w:rsid w:val="006E6463"/>
    <w:rsid w:val="006F11FA"/>
    <w:rsid w:val="006F269F"/>
    <w:rsid w:val="006F4F97"/>
    <w:rsid w:val="006F510F"/>
    <w:rsid w:val="006F581E"/>
    <w:rsid w:val="006F5C26"/>
    <w:rsid w:val="006F78EA"/>
    <w:rsid w:val="007000E4"/>
    <w:rsid w:val="007025DE"/>
    <w:rsid w:val="00705753"/>
    <w:rsid w:val="00706390"/>
    <w:rsid w:val="0070710A"/>
    <w:rsid w:val="00711BD8"/>
    <w:rsid w:val="00711BFC"/>
    <w:rsid w:val="00712B41"/>
    <w:rsid w:val="00714D76"/>
    <w:rsid w:val="0071556F"/>
    <w:rsid w:val="00715616"/>
    <w:rsid w:val="00717DCC"/>
    <w:rsid w:val="00721F75"/>
    <w:rsid w:val="00723DD7"/>
    <w:rsid w:val="00725011"/>
    <w:rsid w:val="00730ED5"/>
    <w:rsid w:val="00731AD7"/>
    <w:rsid w:val="0073510A"/>
    <w:rsid w:val="007367A8"/>
    <w:rsid w:val="00743716"/>
    <w:rsid w:val="00743EC6"/>
    <w:rsid w:val="007446E9"/>
    <w:rsid w:val="00750EB4"/>
    <w:rsid w:val="007514C3"/>
    <w:rsid w:val="00751ED2"/>
    <w:rsid w:val="00751FC8"/>
    <w:rsid w:val="0076054A"/>
    <w:rsid w:val="00761047"/>
    <w:rsid w:val="0076127E"/>
    <w:rsid w:val="00761AC6"/>
    <w:rsid w:val="00762A84"/>
    <w:rsid w:val="007632EE"/>
    <w:rsid w:val="00765830"/>
    <w:rsid w:val="00765C85"/>
    <w:rsid w:val="00766278"/>
    <w:rsid w:val="00766E20"/>
    <w:rsid w:val="00770E8C"/>
    <w:rsid w:val="00771256"/>
    <w:rsid w:val="0077263A"/>
    <w:rsid w:val="00774294"/>
    <w:rsid w:val="00774F46"/>
    <w:rsid w:val="00777721"/>
    <w:rsid w:val="00781596"/>
    <w:rsid w:val="00783A16"/>
    <w:rsid w:val="00784B01"/>
    <w:rsid w:val="00785133"/>
    <w:rsid w:val="00786040"/>
    <w:rsid w:val="0079014D"/>
    <w:rsid w:val="007926FF"/>
    <w:rsid w:val="00796918"/>
    <w:rsid w:val="00796C29"/>
    <w:rsid w:val="00797DAF"/>
    <w:rsid w:val="007A172E"/>
    <w:rsid w:val="007A6E20"/>
    <w:rsid w:val="007A6FA4"/>
    <w:rsid w:val="007A75B2"/>
    <w:rsid w:val="007B0E42"/>
    <w:rsid w:val="007B3204"/>
    <w:rsid w:val="007B3E4C"/>
    <w:rsid w:val="007B4AAB"/>
    <w:rsid w:val="007B6421"/>
    <w:rsid w:val="007C17A9"/>
    <w:rsid w:val="007C3B60"/>
    <w:rsid w:val="007D10DC"/>
    <w:rsid w:val="007D194F"/>
    <w:rsid w:val="007D2741"/>
    <w:rsid w:val="007D3D1F"/>
    <w:rsid w:val="007D40F8"/>
    <w:rsid w:val="007D4F4E"/>
    <w:rsid w:val="007E14BC"/>
    <w:rsid w:val="007E1848"/>
    <w:rsid w:val="007E73FE"/>
    <w:rsid w:val="007E7474"/>
    <w:rsid w:val="007F0F14"/>
    <w:rsid w:val="007F165B"/>
    <w:rsid w:val="007F26B1"/>
    <w:rsid w:val="007F394C"/>
    <w:rsid w:val="007F5F2B"/>
    <w:rsid w:val="008034CF"/>
    <w:rsid w:val="008042F6"/>
    <w:rsid w:val="00804CA5"/>
    <w:rsid w:val="0080610F"/>
    <w:rsid w:val="0080634A"/>
    <w:rsid w:val="00816A43"/>
    <w:rsid w:val="00817252"/>
    <w:rsid w:val="0081743A"/>
    <w:rsid w:val="00817B9C"/>
    <w:rsid w:val="008226C2"/>
    <w:rsid w:val="00822CC4"/>
    <w:rsid w:val="0082348B"/>
    <w:rsid w:val="008313A9"/>
    <w:rsid w:val="00831A0E"/>
    <w:rsid w:val="0083525C"/>
    <w:rsid w:val="00837160"/>
    <w:rsid w:val="00840B70"/>
    <w:rsid w:val="008450A7"/>
    <w:rsid w:val="00846932"/>
    <w:rsid w:val="00850795"/>
    <w:rsid w:val="00851892"/>
    <w:rsid w:val="0085755F"/>
    <w:rsid w:val="00863046"/>
    <w:rsid w:val="00863A31"/>
    <w:rsid w:val="0086707A"/>
    <w:rsid w:val="008676C2"/>
    <w:rsid w:val="0087383A"/>
    <w:rsid w:val="00873C19"/>
    <w:rsid w:val="00874BC7"/>
    <w:rsid w:val="0087625B"/>
    <w:rsid w:val="0088032D"/>
    <w:rsid w:val="00880A4F"/>
    <w:rsid w:val="00884C24"/>
    <w:rsid w:val="00884D84"/>
    <w:rsid w:val="00885923"/>
    <w:rsid w:val="00886328"/>
    <w:rsid w:val="008877C7"/>
    <w:rsid w:val="00887E28"/>
    <w:rsid w:val="008937D3"/>
    <w:rsid w:val="00894809"/>
    <w:rsid w:val="008A16B5"/>
    <w:rsid w:val="008A23FC"/>
    <w:rsid w:val="008A29CF"/>
    <w:rsid w:val="008A383C"/>
    <w:rsid w:val="008A4E09"/>
    <w:rsid w:val="008A6107"/>
    <w:rsid w:val="008A69EB"/>
    <w:rsid w:val="008B1ADB"/>
    <w:rsid w:val="008B24AE"/>
    <w:rsid w:val="008B3B41"/>
    <w:rsid w:val="008C0879"/>
    <w:rsid w:val="008C0B79"/>
    <w:rsid w:val="008C3513"/>
    <w:rsid w:val="008C61C6"/>
    <w:rsid w:val="008D01E8"/>
    <w:rsid w:val="008D2192"/>
    <w:rsid w:val="008D34C9"/>
    <w:rsid w:val="008D3BAD"/>
    <w:rsid w:val="008D4131"/>
    <w:rsid w:val="008D6398"/>
    <w:rsid w:val="008D6DE3"/>
    <w:rsid w:val="008E05AD"/>
    <w:rsid w:val="008E3181"/>
    <w:rsid w:val="008E332D"/>
    <w:rsid w:val="008E52D2"/>
    <w:rsid w:val="008E644D"/>
    <w:rsid w:val="008F0049"/>
    <w:rsid w:val="0090254B"/>
    <w:rsid w:val="00904CB8"/>
    <w:rsid w:val="009057B9"/>
    <w:rsid w:val="0090786B"/>
    <w:rsid w:val="00907B2C"/>
    <w:rsid w:val="00910CC5"/>
    <w:rsid w:val="009110B3"/>
    <w:rsid w:val="00911B4D"/>
    <w:rsid w:val="009121F4"/>
    <w:rsid w:val="00913700"/>
    <w:rsid w:val="00913843"/>
    <w:rsid w:val="00914D04"/>
    <w:rsid w:val="00915AFC"/>
    <w:rsid w:val="00915BD1"/>
    <w:rsid w:val="00917483"/>
    <w:rsid w:val="00922C0E"/>
    <w:rsid w:val="00923988"/>
    <w:rsid w:val="00923DBF"/>
    <w:rsid w:val="00925A03"/>
    <w:rsid w:val="00925BCB"/>
    <w:rsid w:val="009260DC"/>
    <w:rsid w:val="00927E13"/>
    <w:rsid w:val="009338CE"/>
    <w:rsid w:val="009341A7"/>
    <w:rsid w:val="009358C1"/>
    <w:rsid w:val="00936227"/>
    <w:rsid w:val="00937929"/>
    <w:rsid w:val="00940731"/>
    <w:rsid w:val="009469D4"/>
    <w:rsid w:val="00950542"/>
    <w:rsid w:val="00950CEC"/>
    <w:rsid w:val="00955FF0"/>
    <w:rsid w:val="0095753D"/>
    <w:rsid w:val="00957FB6"/>
    <w:rsid w:val="00961D29"/>
    <w:rsid w:val="0096267B"/>
    <w:rsid w:val="009628F4"/>
    <w:rsid w:val="0096362E"/>
    <w:rsid w:val="0096573B"/>
    <w:rsid w:val="00965DB6"/>
    <w:rsid w:val="00971D3B"/>
    <w:rsid w:val="009721A2"/>
    <w:rsid w:val="0097255B"/>
    <w:rsid w:val="00975731"/>
    <w:rsid w:val="0097684F"/>
    <w:rsid w:val="00977118"/>
    <w:rsid w:val="00980527"/>
    <w:rsid w:val="009809D7"/>
    <w:rsid w:val="00980C1F"/>
    <w:rsid w:val="00981894"/>
    <w:rsid w:val="00984C70"/>
    <w:rsid w:val="00984E15"/>
    <w:rsid w:val="009851F2"/>
    <w:rsid w:val="00985EDB"/>
    <w:rsid w:val="009869EE"/>
    <w:rsid w:val="009913D5"/>
    <w:rsid w:val="00991C2E"/>
    <w:rsid w:val="009920F4"/>
    <w:rsid w:val="009922DB"/>
    <w:rsid w:val="00992895"/>
    <w:rsid w:val="00995A6C"/>
    <w:rsid w:val="009979D0"/>
    <w:rsid w:val="009A12E6"/>
    <w:rsid w:val="009A20CF"/>
    <w:rsid w:val="009A2925"/>
    <w:rsid w:val="009A2F72"/>
    <w:rsid w:val="009A36BF"/>
    <w:rsid w:val="009A45AA"/>
    <w:rsid w:val="009B0699"/>
    <w:rsid w:val="009B154F"/>
    <w:rsid w:val="009B306C"/>
    <w:rsid w:val="009B3FA0"/>
    <w:rsid w:val="009B49A0"/>
    <w:rsid w:val="009B51D1"/>
    <w:rsid w:val="009B631F"/>
    <w:rsid w:val="009B7907"/>
    <w:rsid w:val="009B7C10"/>
    <w:rsid w:val="009C0B2D"/>
    <w:rsid w:val="009C12E4"/>
    <w:rsid w:val="009C1832"/>
    <w:rsid w:val="009C1B76"/>
    <w:rsid w:val="009C56FC"/>
    <w:rsid w:val="009C61B3"/>
    <w:rsid w:val="009C751E"/>
    <w:rsid w:val="009D03C8"/>
    <w:rsid w:val="009D10A9"/>
    <w:rsid w:val="009D1CD6"/>
    <w:rsid w:val="009D23C0"/>
    <w:rsid w:val="009D28FD"/>
    <w:rsid w:val="009D389A"/>
    <w:rsid w:val="009D4682"/>
    <w:rsid w:val="009D5E91"/>
    <w:rsid w:val="009D707C"/>
    <w:rsid w:val="009D7365"/>
    <w:rsid w:val="009E4528"/>
    <w:rsid w:val="009F33DC"/>
    <w:rsid w:val="009F3F45"/>
    <w:rsid w:val="009F440D"/>
    <w:rsid w:val="009F448F"/>
    <w:rsid w:val="009F47CA"/>
    <w:rsid w:val="009F62A2"/>
    <w:rsid w:val="009F6428"/>
    <w:rsid w:val="009F7387"/>
    <w:rsid w:val="00A01687"/>
    <w:rsid w:val="00A0261B"/>
    <w:rsid w:val="00A0556B"/>
    <w:rsid w:val="00A10822"/>
    <w:rsid w:val="00A122D2"/>
    <w:rsid w:val="00A143A2"/>
    <w:rsid w:val="00A14BB4"/>
    <w:rsid w:val="00A161F7"/>
    <w:rsid w:val="00A2040A"/>
    <w:rsid w:val="00A214C7"/>
    <w:rsid w:val="00A24E38"/>
    <w:rsid w:val="00A25BFD"/>
    <w:rsid w:val="00A2799E"/>
    <w:rsid w:val="00A311E9"/>
    <w:rsid w:val="00A3259A"/>
    <w:rsid w:val="00A340A8"/>
    <w:rsid w:val="00A35987"/>
    <w:rsid w:val="00A366BD"/>
    <w:rsid w:val="00A37013"/>
    <w:rsid w:val="00A403D5"/>
    <w:rsid w:val="00A40A44"/>
    <w:rsid w:val="00A415BC"/>
    <w:rsid w:val="00A4336D"/>
    <w:rsid w:val="00A433A4"/>
    <w:rsid w:val="00A44A7A"/>
    <w:rsid w:val="00A51D79"/>
    <w:rsid w:val="00A52204"/>
    <w:rsid w:val="00A53DD0"/>
    <w:rsid w:val="00A54909"/>
    <w:rsid w:val="00A55241"/>
    <w:rsid w:val="00A6018F"/>
    <w:rsid w:val="00A616E3"/>
    <w:rsid w:val="00A637C2"/>
    <w:rsid w:val="00A63985"/>
    <w:rsid w:val="00A65893"/>
    <w:rsid w:val="00A67508"/>
    <w:rsid w:val="00A74952"/>
    <w:rsid w:val="00A74985"/>
    <w:rsid w:val="00A7506D"/>
    <w:rsid w:val="00A7529A"/>
    <w:rsid w:val="00A803A8"/>
    <w:rsid w:val="00A803AF"/>
    <w:rsid w:val="00A80C03"/>
    <w:rsid w:val="00A80EF8"/>
    <w:rsid w:val="00A8150B"/>
    <w:rsid w:val="00A81DAC"/>
    <w:rsid w:val="00A86766"/>
    <w:rsid w:val="00A950EA"/>
    <w:rsid w:val="00A958B0"/>
    <w:rsid w:val="00AA1B41"/>
    <w:rsid w:val="00AA4928"/>
    <w:rsid w:val="00AA5851"/>
    <w:rsid w:val="00AA6956"/>
    <w:rsid w:val="00AB107D"/>
    <w:rsid w:val="00AB1B1F"/>
    <w:rsid w:val="00AB381A"/>
    <w:rsid w:val="00AB4A0F"/>
    <w:rsid w:val="00AB4BD5"/>
    <w:rsid w:val="00AB5354"/>
    <w:rsid w:val="00AB573B"/>
    <w:rsid w:val="00AB61FB"/>
    <w:rsid w:val="00AC3552"/>
    <w:rsid w:val="00AC530C"/>
    <w:rsid w:val="00AC55A9"/>
    <w:rsid w:val="00AC6816"/>
    <w:rsid w:val="00AC7652"/>
    <w:rsid w:val="00AD177C"/>
    <w:rsid w:val="00AD40AF"/>
    <w:rsid w:val="00AE075A"/>
    <w:rsid w:val="00AE2CB0"/>
    <w:rsid w:val="00AE2D6B"/>
    <w:rsid w:val="00AE7ED9"/>
    <w:rsid w:val="00AF4238"/>
    <w:rsid w:val="00AF44E3"/>
    <w:rsid w:val="00AF4E17"/>
    <w:rsid w:val="00AF5651"/>
    <w:rsid w:val="00AF791B"/>
    <w:rsid w:val="00B02996"/>
    <w:rsid w:val="00B04065"/>
    <w:rsid w:val="00B12C44"/>
    <w:rsid w:val="00B151DB"/>
    <w:rsid w:val="00B15A75"/>
    <w:rsid w:val="00B15AFC"/>
    <w:rsid w:val="00B162D9"/>
    <w:rsid w:val="00B163AF"/>
    <w:rsid w:val="00B20B66"/>
    <w:rsid w:val="00B2221F"/>
    <w:rsid w:val="00B22242"/>
    <w:rsid w:val="00B25641"/>
    <w:rsid w:val="00B4031D"/>
    <w:rsid w:val="00B411EC"/>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0C30"/>
    <w:rsid w:val="00B92611"/>
    <w:rsid w:val="00B93AEB"/>
    <w:rsid w:val="00B93E86"/>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C0D33"/>
    <w:rsid w:val="00BC2142"/>
    <w:rsid w:val="00BC248C"/>
    <w:rsid w:val="00BC6E73"/>
    <w:rsid w:val="00BC6FBA"/>
    <w:rsid w:val="00BD1994"/>
    <w:rsid w:val="00BD2335"/>
    <w:rsid w:val="00BD3C54"/>
    <w:rsid w:val="00BD3E19"/>
    <w:rsid w:val="00BD47D4"/>
    <w:rsid w:val="00BD4FD2"/>
    <w:rsid w:val="00BD5238"/>
    <w:rsid w:val="00BD661E"/>
    <w:rsid w:val="00BF08D9"/>
    <w:rsid w:val="00BF0A9E"/>
    <w:rsid w:val="00BF1A79"/>
    <w:rsid w:val="00BF21AD"/>
    <w:rsid w:val="00BF2F87"/>
    <w:rsid w:val="00BF3956"/>
    <w:rsid w:val="00BF699A"/>
    <w:rsid w:val="00BF6C04"/>
    <w:rsid w:val="00BF6FF7"/>
    <w:rsid w:val="00BF7A66"/>
    <w:rsid w:val="00C010AB"/>
    <w:rsid w:val="00C02C1D"/>
    <w:rsid w:val="00C03FA1"/>
    <w:rsid w:val="00C05D4B"/>
    <w:rsid w:val="00C06434"/>
    <w:rsid w:val="00C12AC7"/>
    <w:rsid w:val="00C13C87"/>
    <w:rsid w:val="00C14153"/>
    <w:rsid w:val="00C155A0"/>
    <w:rsid w:val="00C20356"/>
    <w:rsid w:val="00C20397"/>
    <w:rsid w:val="00C21B8E"/>
    <w:rsid w:val="00C241D7"/>
    <w:rsid w:val="00C24C66"/>
    <w:rsid w:val="00C25C3E"/>
    <w:rsid w:val="00C31534"/>
    <w:rsid w:val="00C32E3A"/>
    <w:rsid w:val="00C337D1"/>
    <w:rsid w:val="00C34F51"/>
    <w:rsid w:val="00C363A2"/>
    <w:rsid w:val="00C415EE"/>
    <w:rsid w:val="00C43920"/>
    <w:rsid w:val="00C43A38"/>
    <w:rsid w:val="00C44475"/>
    <w:rsid w:val="00C455D7"/>
    <w:rsid w:val="00C455E8"/>
    <w:rsid w:val="00C46D53"/>
    <w:rsid w:val="00C46FAE"/>
    <w:rsid w:val="00C47C32"/>
    <w:rsid w:val="00C47EC9"/>
    <w:rsid w:val="00C514F8"/>
    <w:rsid w:val="00C52746"/>
    <w:rsid w:val="00C52D67"/>
    <w:rsid w:val="00C52F39"/>
    <w:rsid w:val="00C54B46"/>
    <w:rsid w:val="00C55E50"/>
    <w:rsid w:val="00C63A36"/>
    <w:rsid w:val="00C644AA"/>
    <w:rsid w:val="00C661AF"/>
    <w:rsid w:val="00C667ED"/>
    <w:rsid w:val="00C71182"/>
    <w:rsid w:val="00C7260D"/>
    <w:rsid w:val="00C727B5"/>
    <w:rsid w:val="00C7487B"/>
    <w:rsid w:val="00C758D5"/>
    <w:rsid w:val="00C775F8"/>
    <w:rsid w:val="00C815E2"/>
    <w:rsid w:val="00C85D76"/>
    <w:rsid w:val="00C877ED"/>
    <w:rsid w:val="00C9478D"/>
    <w:rsid w:val="00C95CC4"/>
    <w:rsid w:val="00CA1817"/>
    <w:rsid w:val="00CA3428"/>
    <w:rsid w:val="00CA5334"/>
    <w:rsid w:val="00CA6689"/>
    <w:rsid w:val="00CA74EF"/>
    <w:rsid w:val="00CA7674"/>
    <w:rsid w:val="00CB029A"/>
    <w:rsid w:val="00CB042E"/>
    <w:rsid w:val="00CB2F21"/>
    <w:rsid w:val="00CB4C03"/>
    <w:rsid w:val="00CB6CBC"/>
    <w:rsid w:val="00CB7F4C"/>
    <w:rsid w:val="00CC03B8"/>
    <w:rsid w:val="00CC1203"/>
    <w:rsid w:val="00CC1D6B"/>
    <w:rsid w:val="00CC322E"/>
    <w:rsid w:val="00CC3B73"/>
    <w:rsid w:val="00CC508E"/>
    <w:rsid w:val="00CD1E80"/>
    <w:rsid w:val="00CD49B0"/>
    <w:rsid w:val="00CE1C3E"/>
    <w:rsid w:val="00CE2EFD"/>
    <w:rsid w:val="00CE43CC"/>
    <w:rsid w:val="00CE5182"/>
    <w:rsid w:val="00CF57FB"/>
    <w:rsid w:val="00D0376F"/>
    <w:rsid w:val="00D06B7D"/>
    <w:rsid w:val="00D12A10"/>
    <w:rsid w:val="00D13BF8"/>
    <w:rsid w:val="00D149CC"/>
    <w:rsid w:val="00D204B4"/>
    <w:rsid w:val="00D20B1C"/>
    <w:rsid w:val="00D240E3"/>
    <w:rsid w:val="00D33A67"/>
    <w:rsid w:val="00D35E2D"/>
    <w:rsid w:val="00D47357"/>
    <w:rsid w:val="00D47834"/>
    <w:rsid w:val="00D51DE0"/>
    <w:rsid w:val="00D56522"/>
    <w:rsid w:val="00D57A3E"/>
    <w:rsid w:val="00D60A4B"/>
    <w:rsid w:val="00D6342D"/>
    <w:rsid w:val="00D676A4"/>
    <w:rsid w:val="00D71EE1"/>
    <w:rsid w:val="00D72CA2"/>
    <w:rsid w:val="00D72FF0"/>
    <w:rsid w:val="00D77009"/>
    <w:rsid w:val="00D77CBE"/>
    <w:rsid w:val="00D80882"/>
    <w:rsid w:val="00D80F00"/>
    <w:rsid w:val="00D90832"/>
    <w:rsid w:val="00D90D6C"/>
    <w:rsid w:val="00D94E91"/>
    <w:rsid w:val="00D96633"/>
    <w:rsid w:val="00DA2717"/>
    <w:rsid w:val="00DA322E"/>
    <w:rsid w:val="00DA7FD8"/>
    <w:rsid w:val="00DB2BFE"/>
    <w:rsid w:val="00DB3F2D"/>
    <w:rsid w:val="00DB4820"/>
    <w:rsid w:val="00DB4F78"/>
    <w:rsid w:val="00DB5E9B"/>
    <w:rsid w:val="00DC164C"/>
    <w:rsid w:val="00DC43A7"/>
    <w:rsid w:val="00DC7615"/>
    <w:rsid w:val="00DD25CA"/>
    <w:rsid w:val="00DD261C"/>
    <w:rsid w:val="00DD38DF"/>
    <w:rsid w:val="00DD6F06"/>
    <w:rsid w:val="00DE64FA"/>
    <w:rsid w:val="00DF0C87"/>
    <w:rsid w:val="00DF215A"/>
    <w:rsid w:val="00DF2244"/>
    <w:rsid w:val="00DF3C1D"/>
    <w:rsid w:val="00DF5638"/>
    <w:rsid w:val="00DF602F"/>
    <w:rsid w:val="00DF7C9B"/>
    <w:rsid w:val="00E037F7"/>
    <w:rsid w:val="00E05320"/>
    <w:rsid w:val="00E05939"/>
    <w:rsid w:val="00E065D3"/>
    <w:rsid w:val="00E07142"/>
    <w:rsid w:val="00E112A1"/>
    <w:rsid w:val="00E11CE3"/>
    <w:rsid w:val="00E14521"/>
    <w:rsid w:val="00E148DF"/>
    <w:rsid w:val="00E1513A"/>
    <w:rsid w:val="00E170B3"/>
    <w:rsid w:val="00E17DC9"/>
    <w:rsid w:val="00E22D79"/>
    <w:rsid w:val="00E2432A"/>
    <w:rsid w:val="00E24BA0"/>
    <w:rsid w:val="00E258BD"/>
    <w:rsid w:val="00E30A2A"/>
    <w:rsid w:val="00E31D6B"/>
    <w:rsid w:val="00E34793"/>
    <w:rsid w:val="00E34F35"/>
    <w:rsid w:val="00E35CE0"/>
    <w:rsid w:val="00E36E29"/>
    <w:rsid w:val="00E3757E"/>
    <w:rsid w:val="00E40948"/>
    <w:rsid w:val="00E42377"/>
    <w:rsid w:val="00E43C3B"/>
    <w:rsid w:val="00E446AD"/>
    <w:rsid w:val="00E469DB"/>
    <w:rsid w:val="00E46C18"/>
    <w:rsid w:val="00E47A1B"/>
    <w:rsid w:val="00E50B0B"/>
    <w:rsid w:val="00E51944"/>
    <w:rsid w:val="00E51CF2"/>
    <w:rsid w:val="00E541F7"/>
    <w:rsid w:val="00E57ED3"/>
    <w:rsid w:val="00E57FD8"/>
    <w:rsid w:val="00E6326D"/>
    <w:rsid w:val="00E64685"/>
    <w:rsid w:val="00E66344"/>
    <w:rsid w:val="00E66C9F"/>
    <w:rsid w:val="00E67F56"/>
    <w:rsid w:val="00E7178F"/>
    <w:rsid w:val="00E73F17"/>
    <w:rsid w:val="00E73F97"/>
    <w:rsid w:val="00E75234"/>
    <w:rsid w:val="00E80EC1"/>
    <w:rsid w:val="00E8109A"/>
    <w:rsid w:val="00E8134F"/>
    <w:rsid w:val="00E83855"/>
    <w:rsid w:val="00E83CC8"/>
    <w:rsid w:val="00E86415"/>
    <w:rsid w:val="00E878FA"/>
    <w:rsid w:val="00E9036C"/>
    <w:rsid w:val="00E934E4"/>
    <w:rsid w:val="00E94FB7"/>
    <w:rsid w:val="00E95DA9"/>
    <w:rsid w:val="00E97729"/>
    <w:rsid w:val="00EA1C48"/>
    <w:rsid w:val="00EB0F93"/>
    <w:rsid w:val="00EB3ADA"/>
    <w:rsid w:val="00EB7678"/>
    <w:rsid w:val="00EC29F3"/>
    <w:rsid w:val="00EC2D3B"/>
    <w:rsid w:val="00EC5B9A"/>
    <w:rsid w:val="00EC607F"/>
    <w:rsid w:val="00EC6617"/>
    <w:rsid w:val="00EC783D"/>
    <w:rsid w:val="00ED015A"/>
    <w:rsid w:val="00ED0BE8"/>
    <w:rsid w:val="00ED1E2B"/>
    <w:rsid w:val="00EE0951"/>
    <w:rsid w:val="00EE1E97"/>
    <w:rsid w:val="00EE3C32"/>
    <w:rsid w:val="00EE454A"/>
    <w:rsid w:val="00EE563E"/>
    <w:rsid w:val="00EE59BE"/>
    <w:rsid w:val="00EF3DB2"/>
    <w:rsid w:val="00EF4283"/>
    <w:rsid w:val="00EF78F7"/>
    <w:rsid w:val="00F0108E"/>
    <w:rsid w:val="00F03C7D"/>
    <w:rsid w:val="00F07D7E"/>
    <w:rsid w:val="00F12361"/>
    <w:rsid w:val="00F12D9D"/>
    <w:rsid w:val="00F1663D"/>
    <w:rsid w:val="00F17110"/>
    <w:rsid w:val="00F201FA"/>
    <w:rsid w:val="00F21CA6"/>
    <w:rsid w:val="00F24BCB"/>
    <w:rsid w:val="00F24C54"/>
    <w:rsid w:val="00F258FF"/>
    <w:rsid w:val="00F260CA"/>
    <w:rsid w:val="00F27DFE"/>
    <w:rsid w:val="00F34C19"/>
    <w:rsid w:val="00F36BDA"/>
    <w:rsid w:val="00F376C9"/>
    <w:rsid w:val="00F4128F"/>
    <w:rsid w:val="00F4388B"/>
    <w:rsid w:val="00F4499B"/>
    <w:rsid w:val="00F46ECB"/>
    <w:rsid w:val="00F50037"/>
    <w:rsid w:val="00F50E9A"/>
    <w:rsid w:val="00F518E2"/>
    <w:rsid w:val="00F51B21"/>
    <w:rsid w:val="00F531D9"/>
    <w:rsid w:val="00F5370F"/>
    <w:rsid w:val="00F54D35"/>
    <w:rsid w:val="00F55770"/>
    <w:rsid w:val="00F61A5F"/>
    <w:rsid w:val="00F6431A"/>
    <w:rsid w:val="00F65C57"/>
    <w:rsid w:val="00F663FD"/>
    <w:rsid w:val="00F679E4"/>
    <w:rsid w:val="00F67EB0"/>
    <w:rsid w:val="00F70486"/>
    <w:rsid w:val="00F70D3E"/>
    <w:rsid w:val="00F71281"/>
    <w:rsid w:val="00F71EEE"/>
    <w:rsid w:val="00F7629A"/>
    <w:rsid w:val="00F80ECC"/>
    <w:rsid w:val="00F81839"/>
    <w:rsid w:val="00F818EF"/>
    <w:rsid w:val="00F82876"/>
    <w:rsid w:val="00F8726F"/>
    <w:rsid w:val="00F876B4"/>
    <w:rsid w:val="00F90107"/>
    <w:rsid w:val="00F93395"/>
    <w:rsid w:val="00F94ED5"/>
    <w:rsid w:val="00F955E3"/>
    <w:rsid w:val="00F967ED"/>
    <w:rsid w:val="00F97B27"/>
    <w:rsid w:val="00FA0F9B"/>
    <w:rsid w:val="00FA49AA"/>
    <w:rsid w:val="00FA53DA"/>
    <w:rsid w:val="00FA715A"/>
    <w:rsid w:val="00FA76F3"/>
    <w:rsid w:val="00FB1406"/>
    <w:rsid w:val="00FB4BC7"/>
    <w:rsid w:val="00FB50EF"/>
    <w:rsid w:val="00FB601F"/>
    <w:rsid w:val="00FB6FED"/>
    <w:rsid w:val="00FB7A68"/>
    <w:rsid w:val="00FC07E5"/>
    <w:rsid w:val="00FC269F"/>
    <w:rsid w:val="00FC3D87"/>
    <w:rsid w:val="00FD1706"/>
    <w:rsid w:val="00FD36B8"/>
    <w:rsid w:val="00FD6991"/>
    <w:rsid w:val="00FD768A"/>
    <w:rsid w:val="00FD7A60"/>
    <w:rsid w:val="00FE0011"/>
    <w:rsid w:val="00FE099C"/>
    <w:rsid w:val="00FE2239"/>
    <w:rsid w:val="00FE287B"/>
    <w:rsid w:val="00FE3F02"/>
    <w:rsid w:val="00FE65DD"/>
    <w:rsid w:val="00FE6613"/>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87">
      <w:bodyDiv w:val="1"/>
      <w:marLeft w:val="0"/>
      <w:marRight w:val="0"/>
      <w:marTop w:val="0"/>
      <w:marBottom w:val="0"/>
      <w:divBdr>
        <w:top w:val="none" w:sz="0" w:space="0" w:color="auto"/>
        <w:left w:val="none" w:sz="0" w:space="0" w:color="auto"/>
        <w:bottom w:val="none" w:sz="0" w:space="0" w:color="auto"/>
        <w:right w:val="none" w:sz="0" w:space="0" w:color="auto"/>
      </w:divBdr>
    </w:div>
    <w:div w:id="246158917">
      <w:bodyDiv w:val="1"/>
      <w:marLeft w:val="0"/>
      <w:marRight w:val="0"/>
      <w:marTop w:val="0"/>
      <w:marBottom w:val="0"/>
      <w:divBdr>
        <w:top w:val="none" w:sz="0" w:space="0" w:color="auto"/>
        <w:left w:val="none" w:sz="0" w:space="0" w:color="auto"/>
        <w:bottom w:val="none" w:sz="0" w:space="0" w:color="auto"/>
        <w:right w:val="none" w:sz="0" w:space="0" w:color="auto"/>
      </w:divBdr>
    </w:div>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1896963575">
      <w:bodyDiv w:val="1"/>
      <w:marLeft w:val="0"/>
      <w:marRight w:val="0"/>
      <w:marTop w:val="0"/>
      <w:marBottom w:val="0"/>
      <w:divBdr>
        <w:top w:val="none" w:sz="0" w:space="0" w:color="auto"/>
        <w:left w:val="none" w:sz="0" w:space="0" w:color="auto"/>
        <w:bottom w:val="none" w:sz="0" w:space="0" w:color="auto"/>
        <w:right w:val="none" w:sz="0" w:space="0" w:color="auto"/>
      </w:divBdr>
    </w:div>
    <w:div w:id="2016226005">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ta45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nice.org.uk/guidance/ta45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ice.org.uk/guidance/ta46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ta456" TargetMode="External"/><Relationship Id="rId5" Type="http://schemas.openxmlformats.org/officeDocument/2006/relationships/settings" Target="settings.xml"/><Relationship Id="rId15" Type="http://schemas.openxmlformats.org/officeDocument/2006/relationships/hyperlink" Target="https://www.nice.org.uk/guidance/ta461" TargetMode="External"/><Relationship Id="rId23" Type="http://schemas.openxmlformats.org/officeDocument/2006/relationships/theme" Target="theme/theme1.xml"/><Relationship Id="rId10" Type="http://schemas.openxmlformats.org/officeDocument/2006/relationships/hyperlink" Target="https://www.nice.org.uk/guidance/ta455"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ta4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D534-EDB6-4A46-A4D9-CAF61530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3</cp:revision>
  <cp:lastPrinted>2017-06-15T14:40:00Z</cp:lastPrinted>
  <dcterms:created xsi:type="dcterms:W3CDTF">2017-10-09T09:36:00Z</dcterms:created>
  <dcterms:modified xsi:type="dcterms:W3CDTF">2017-10-09T09:38:00Z</dcterms:modified>
</cp:coreProperties>
</file>