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1AE21259" wp14:editId="6DE6A11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607A81" w:rsidP="000F7B04">
      <w:pPr>
        <w:pStyle w:val="NoSpacing"/>
        <w:jc w:val="center"/>
        <w:rPr>
          <w:rFonts w:ascii="Arial" w:hAnsi="Arial" w:cs="Arial"/>
          <w:b/>
          <w:bCs/>
          <w:sz w:val="24"/>
          <w:szCs w:val="24"/>
        </w:rPr>
      </w:pPr>
      <w:r>
        <w:rPr>
          <w:rFonts w:ascii="Arial" w:hAnsi="Arial" w:cs="Arial"/>
          <w:b/>
          <w:bCs/>
          <w:sz w:val="24"/>
          <w:szCs w:val="24"/>
        </w:rPr>
        <w:t>1 February 2018</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DE245D">
        <w:rPr>
          <w:rFonts w:ascii="Arial" w:hAnsi="Arial" w:cs="Arial"/>
          <w:b/>
          <w:bCs/>
          <w:sz w:val="24"/>
          <w:szCs w:val="24"/>
        </w:rPr>
        <w:t xml:space="preserve">CCG Meeting Room, </w:t>
      </w:r>
      <w:r w:rsidR="009E3EDF">
        <w:rPr>
          <w:rFonts w:ascii="Arial" w:hAnsi="Arial" w:cs="Arial"/>
          <w:b/>
          <w:bCs/>
          <w:sz w:val="24"/>
          <w:szCs w:val="24"/>
        </w:rPr>
        <w:t>Health Place, Brigg</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6A0078" w:rsidRPr="001D4025" w:rsidRDefault="006A0078" w:rsidP="006A0078">
      <w:pPr>
        <w:pStyle w:val="NoSpacing"/>
        <w:spacing w:line="276" w:lineRule="auto"/>
        <w:jc w:val="both"/>
        <w:rPr>
          <w:rFonts w:ascii="Arial" w:hAnsi="Arial" w:cs="Arial"/>
        </w:rPr>
      </w:pPr>
      <w:r w:rsidRPr="001D4025">
        <w:rPr>
          <w:rFonts w:ascii="Arial" w:hAnsi="Arial" w:cs="Arial"/>
        </w:rPr>
        <w:t>Paul Fieldhouse (PF) -  Chief Pharmacist &amp; Clinical Lead for Medicines Optimisation (NLaG) (Chair)</w:t>
      </w:r>
    </w:p>
    <w:p w:rsidR="0030359E" w:rsidRPr="001D4025" w:rsidRDefault="0030359E" w:rsidP="0030359E">
      <w:pPr>
        <w:pStyle w:val="NoSpacing"/>
        <w:spacing w:line="276" w:lineRule="auto"/>
        <w:jc w:val="both"/>
        <w:rPr>
          <w:rFonts w:ascii="Arial" w:hAnsi="Arial" w:cs="Arial"/>
        </w:rPr>
      </w:pPr>
      <w:r w:rsidRPr="001D4025">
        <w:rPr>
          <w:rFonts w:ascii="Arial" w:hAnsi="Arial" w:cs="Arial"/>
        </w:rPr>
        <w:t>Dr Pratik Basu (PB) – Prescribing Lead (North Lincs)</w:t>
      </w:r>
    </w:p>
    <w:p w:rsidR="00C97B64" w:rsidRPr="001D4025" w:rsidRDefault="0073341E" w:rsidP="0073341E">
      <w:pPr>
        <w:pStyle w:val="NoSpacing"/>
        <w:spacing w:line="276" w:lineRule="auto"/>
        <w:jc w:val="both"/>
        <w:rPr>
          <w:rFonts w:ascii="Arial" w:hAnsi="Arial" w:cs="Arial"/>
        </w:rPr>
      </w:pPr>
      <w:r w:rsidRPr="001D4025">
        <w:rPr>
          <w:rFonts w:ascii="Arial" w:hAnsi="Arial" w:cs="Arial"/>
        </w:rPr>
        <w:t>Jim Devlin (JD) – Medicines and Therapeutics Committee Chairman (NLaG)</w:t>
      </w:r>
    </w:p>
    <w:p w:rsidR="00C97B64" w:rsidRDefault="00C97B64" w:rsidP="00C97B64">
      <w:pPr>
        <w:pStyle w:val="NoSpacing"/>
        <w:spacing w:line="276" w:lineRule="auto"/>
        <w:jc w:val="both"/>
        <w:rPr>
          <w:rFonts w:ascii="Arial" w:hAnsi="Arial" w:cs="Arial"/>
        </w:rPr>
      </w:pPr>
      <w:r w:rsidRPr="001D4025">
        <w:rPr>
          <w:rFonts w:ascii="Arial" w:hAnsi="Arial" w:cs="Arial"/>
        </w:rPr>
        <w:t>Ben Griffiths, Senior Medicines Optimisation Pharmacist (NECS)</w:t>
      </w:r>
    </w:p>
    <w:p w:rsidR="001D4025" w:rsidRPr="001D4025" w:rsidRDefault="001D4025" w:rsidP="001D4025">
      <w:pPr>
        <w:pStyle w:val="NoSpacing"/>
        <w:jc w:val="both"/>
        <w:rPr>
          <w:rFonts w:ascii="Arial" w:hAnsi="Arial" w:cs="Arial"/>
        </w:rPr>
      </w:pPr>
      <w:r w:rsidRPr="001D4025">
        <w:rPr>
          <w:rFonts w:ascii="Arial" w:hAnsi="Arial" w:cs="Arial"/>
        </w:rPr>
        <w:t>Paulash Haider (PH) - Procurement Pharmacist (NLaG)</w:t>
      </w:r>
    </w:p>
    <w:p w:rsidR="00C97B64" w:rsidRPr="001D4025" w:rsidRDefault="00C97B64" w:rsidP="00C97B64">
      <w:pPr>
        <w:pStyle w:val="NoSpacing"/>
        <w:spacing w:line="276" w:lineRule="auto"/>
        <w:jc w:val="both"/>
        <w:rPr>
          <w:rFonts w:ascii="Arial" w:hAnsi="Arial" w:cs="Arial"/>
        </w:rPr>
      </w:pPr>
      <w:r w:rsidRPr="001D4025">
        <w:rPr>
          <w:rFonts w:ascii="Arial" w:hAnsi="Arial" w:cs="Arial"/>
        </w:rPr>
        <w:t>Andy Karvot, Consultant Pharmacist Antimicrobials (NLaG)</w:t>
      </w:r>
    </w:p>
    <w:p w:rsidR="001D4025" w:rsidRPr="001D4025" w:rsidRDefault="001D4025" w:rsidP="001D4025">
      <w:pPr>
        <w:pStyle w:val="NoSpacing"/>
        <w:spacing w:line="276" w:lineRule="auto"/>
        <w:jc w:val="both"/>
        <w:rPr>
          <w:rFonts w:ascii="Arial" w:hAnsi="Arial" w:cs="Arial"/>
        </w:rPr>
      </w:pPr>
      <w:r w:rsidRPr="001D4025">
        <w:rPr>
          <w:rFonts w:ascii="Arial" w:hAnsi="Arial" w:cs="Arial"/>
        </w:rPr>
        <w:t>Alex Molyneux (AM) – Medicines Optimisation Pharmacist (NECS)</w:t>
      </w:r>
    </w:p>
    <w:p w:rsidR="006B2EF9" w:rsidRDefault="006B2EF9" w:rsidP="006B2EF9">
      <w:pPr>
        <w:pStyle w:val="NoSpacing"/>
        <w:jc w:val="both"/>
        <w:rPr>
          <w:rFonts w:ascii="Arial" w:hAnsi="Arial" w:cs="Arial"/>
        </w:rPr>
      </w:pPr>
      <w:r w:rsidRPr="001D4025">
        <w:rPr>
          <w:rFonts w:ascii="Arial" w:hAnsi="Arial" w:cs="Arial"/>
        </w:rPr>
        <w:t xml:space="preserve">Abayomi Olusanya (AO) – Locality Pharmacist North East </w:t>
      </w:r>
      <w:r w:rsidR="002440E4" w:rsidRPr="001D4025">
        <w:rPr>
          <w:rFonts w:ascii="Arial" w:hAnsi="Arial" w:cs="Arial"/>
        </w:rPr>
        <w:t>Lincolnshire</w:t>
      </w:r>
      <w:r w:rsidRPr="001D4025">
        <w:rPr>
          <w:rFonts w:ascii="Arial" w:hAnsi="Arial" w:cs="Arial"/>
        </w:rPr>
        <w:t xml:space="preserve"> (NECS)</w:t>
      </w:r>
    </w:p>
    <w:p w:rsidR="006866B5" w:rsidRPr="006866B5" w:rsidRDefault="006866B5" w:rsidP="006866B5">
      <w:pPr>
        <w:pStyle w:val="NoSpacing"/>
        <w:spacing w:line="276" w:lineRule="auto"/>
        <w:jc w:val="both"/>
        <w:rPr>
          <w:rFonts w:ascii="Arial" w:hAnsi="Arial" w:cs="Arial"/>
        </w:rPr>
      </w:pPr>
      <w:r w:rsidRPr="006866B5">
        <w:rPr>
          <w:rFonts w:ascii="Arial" w:hAnsi="Arial" w:cs="Arial"/>
        </w:rPr>
        <w:t>Sarah Spooner (SS) – Clinical Lead Care Plus Group</w:t>
      </w:r>
      <w:r w:rsidRPr="006866B5">
        <w:rPr>
          <w:rFonts w:ascii="Arial" w:hAnsi="Arial" w:cs="Arial"/>
        </w:rPr>
        <w:tab/>
      </w:r>
    </w:p>
    <w:p w:rsidR="00DE245D" w:rsidRPr="001D4025" w:rsidRDefault="00DE245D" w:rsidP="00DE245D">
      <w:pPr>
        <w:pStyle w:val="NoSpacing"/>
        <w:spacing w:line="276" w:lineRule="auto"/>
        <w:jc w:val="both"/>
        <w:rPr>
          <w:rFonts w:ascii="Arial" w:hAnsi="Arial" w:cs="Arial"/>
        </w:rPr>
      </w:pPr>
      <w:r w:rsidRPr="001D4025">
        <w:rPr>
          <w:rFonts w:ascii="Arial" w:hAnsi="Arial" w:cs="Arial"/>
        </w:rPr>
        <w:t>Hazel Tait (HT) -  Assistant Contracts Manager (NLaG)</w:t>
      </w:r>
    </w:p>
    <w:p w:rsidR="00607A81" w:rsidRPr="001D4025" w:rsidRDefault="00607A81" w:rsidP="00607A81">
      <w:pPr>
        <w:pStyle w:val="NoSpacing"/>
        <w:spacing w:line="276" w:lineRule="auto"/>
        <w:jc w:val="both"/>
        <w:rPr>
          <w:rFonts w:ascii="Arial" w:hAnsi="Arial" w:cs="Arial"/>
          <w:bCs/>
        </w:rPr>
      </w:pPr>
      <w:r w:rsidRPr="001D4025">
        <w:rPr>
          <w:rFonts w:ascii="Arial" w:hAnsi="Arial" w:cs="Arial"/>
          <w:bCs/>
        </w:rPr>
        <w:t>Mrs Aliya Turk (AT) – Professional Secretary APC</w:t>
      </w:r>
    </w:p>
    <w:p w:rsidR="00C97B64" w:rsidRPr="00C97B64" w:rsidRDefault="00C97B64" w:rsidP="00607A81">
      <w:pPr>
        <w:pStyle w:val="NoSpacing"/>
        <w:spacing w:line="276" w:lineRule="auto"/>
        <w:jc w:val="both"/>
        <w:rPr>
          <w:rFonts w:ascii="Arial" w:hAnsi="Arial" w:cs="Arial"/>
          <w:b/>
          <w:bCs/>
          <w:i/>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831EFB" w:rsidRDefault="0042349F" w:rsidP="000F7B04">
      <w:pPr>
        <w:pStyle w:val="NoSpacing"/>
        <w:rPr>
          <w:rFonts w:ascii="Arial" w:hAnsi="Arial" w:cs="Arial"/>
        </w:rPr>
      </w:pPr>
      <w:r>
        <w:rPr>
          <w:rFonts w:ascii="Arial" w:hAnsi="Arial" w:cs="Arial"/>
        </w:rPr>
        <w:t xml:space="preserve">Dr </w:t>
      </w:r>
      <w:r w:rsidR="00C97B64">
        <w:rPr>
          <w:rFonts w:ascii="Arial" w:hAnsi="Arial" w:cs="Arial"/>
        </w:rPr>
        <w:t>Yousef Adcock</w:t>
      </w:r>
      <w:r>
        <w:rPr>
          <w:rFonts w:ascii="Arial" w:hAnsi="Arial" w:cs="Arial"/>
        </w:rPr>
        <w:t>, Palliative Medicine Consultant NLaG</w:t>
      </w:r>
      <w:r w:rsidR="00C97B64">
        <w:rPr>
          <w:rFonts w:ascii="Arial" w:hAnsi="Arial" w:cs="Arial"/>
        </w:rPr>
        <w:t xml:space="preserve"> for item</w:t>
      </w:r>
      <w:r>
        <w:rPr>
          <w:rFonts w:ascii="Arial" w:hAnsi="Arial" w:cs="Arial"/>
        </w:rPr>
        <w:t xml:space="preserve"> 4 iv</w:t>
      </w:r>
    </w:p>
    <w:p w:rsidR="00C97B64" w:rsidRPr="00462B7A" w:rsidRDefault="00C97B64" w:rsidP="000F7B04">
      <w:pPr>
        <w:pStyle w:val="NoSpacing"/>
        <w:rPr>
          <w:rFonts w:ascii="Arial" w:hAnsi="Arial" w:cs="Arial"/>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1D4025" w:rsidRDefault="001D4025" w:rsidP="00F27EE6">
      <w:pPr>
        <w:pStyle w:val="NoSpacing"/>
        <w:spacing w:line="276" w:lineRule="auto"/>
        <w:jc w:val="both"/>
        <w:rPr>
          <w:rFonts w:ascii="Arial" w:hAnsi="Arial" w:cs="Arial"/>
          <w:b/>
          <w:i/>
        </w:rPr>
      </w:pPr>
    </w:p>
    <w:p w:rsidR="00F27EE6" w:rsidRPr="001D4025" w:rsidRDefault="00F27EE6" w:rsidP="00F27EE6">
      <w:pPr>
        <w:pStyle w:val="NoSpacing"/>
        <w:spacing w:line="276" w:lineRule="auto"/>
        <w:jc w:val="both"/>
        <w:rPr>
          <w:rFonts w:ascii="Arial" w:hAnsi="Arial" w:cs="Arial"/>
        </w:rPr>
      </w:pPr>
      <w:r w:rsidRPr="001D4025">
        <w:rPr>
          <w:rFonts w:ascii="Arial" w:hAnsi="Arial" w:cs="Arial"/>
        </w:rPr>
        <w:t>Dr Rana Ahmed (RA) General Practitioner (North Lincs)</w:t>
      </w:r>
    </w:p>
    <w:p w:rsidR="00F27EE6" w:rsidRPr="001D4025" w:rsidRDefault="00F27EE6" w:rsidP="00F27EE6">
      <w:pPr>
        <w:pStyle w:val="NoSpacing"/>
        <w:spacing w:line="276" w:lineRule="auto"/>
        <w:jc w:val="both"/>
        <w:rPr>
          <w:rFonts w:ascii="Arial" w:hAnsi="Arial" w:cs="Arial"/>
        </w:rPr>
      </w:pPr>
      <w:r w:rsidRPr="001D4025">
        <w:rPr>
          <w:rFonts w:ascii="Arial" w:hAnsi="Arial" w:cs="Arial"/>
        </w:rPr>
        <w:t>Dr Elizabeth Barron (EB) – Psychiatrist (RDash)</w:t>
      </w:r>
    </w:p>
    <w:p w:rsidR="00501E7E" w:rsidRPr="001D4025" w:rsidRDefault="00501E7E" w:rsidP="00501E7E">
      <w:pPr>
        <w:pStyle w:val="NoSpacing"/>
        <w:spacing w:line="276" w:lineRule="auto"/>
        <w:jc w:val="both"/>
        <w:rPr>
          <w:rFonts w:ascii="Arial" w:hAnsi="Arial" w:cs="Arial"/>
        </w:rPr>
      </w:pPr>
      <w:r w:rsidRPr="001D4025">
        <w:rPr>
          <w:rFonts w:ascii="Arial" w:hAnsi="Arial" w:cs="Arial"/>
        </w:rPr>
        <w:t>Dr Chathley, General Practitioner (North East Lincs)</w:t>
      </w:r>
    </w:p>
    <w:p w:rsidR="00AB6898" w:rsidRPr="001D4025" w:rsidRDefault="00AB6898" w:rsidP="00501E7E">
      <w:pPr>
        <w:pStyle w:val="NoSpacing"/>
        <w:spacing w:line="276" w:lineRule="auto"/>
        <w:jc w:val="both"/>
        <w:rPr>
          <w:rFonts w:ascii="Arial" w:hAnsi="Arial" w:cs="Arial"/>
        </w:rPr>
      </w:pPr>
      <w:r w:rsidRPr="001D4025">
        <w:rPr>
          <w:rFonts w:ascii="Arial" w:hAnsi="Arial" w:cs="Arial"/>
        </w:rPr>
        <w:t>Janet Clark (JC)</w:t>
      </w:r>
      <w:r w:rsidR="006A0B61" w:rsidRPr="001D4025">
        <w:rPr>
          <w:rFonts w:ascii="Arial" w:hAnsi="Arial" w:cs="Arial"/>
        </w:rPr>
        <w:t xml:space="preserve"> – Chief Officer Community Pharmacy Humber (Humber LPC)</w:t>
      </w:r>
    </w:p>
    <w:p w:rsidR="00D25F6D" w:rsidRPr="001D4025" w:rsidRDefault="00D25F6D" w:rsidP="00D25F6D">
      <w:pPr>
        <w:pStyle w:val="NoSpacing"/>
        <w:jc w:val="both"/>
        <w:rPr>
          <w:rFonts w:ascii="Arial" w:hAnsi="Arial" w:cs="Arial"/>
        </w:rPr>
      </w:pPr>
      <w:r w:rsidRPr="001D4025">
        <w:rPr>
          <w:rFonts w:ascii="Arial" w:hAnsi="Arial" w:cs="Arial"/>
        </w:rPr>
        <w:t>Margaret Henry (MH) - North East Lincolnshire Community Representative for Prescribing</w:t>
      </w:r>
    </w:p>
    <w:p w:rsidR="00607A81" w:rsidRPr="001D4025" w:rsidRDefault="00607A81" w:rsidP="00607A81">
      <w:pPr>
        <w:pStyle w:val="NoSpacing"/>
        <w:spacing w:line="276" w:lineRule="auto"/>
        <w:jc w:val="both"/>
        <w:rPr>
          <w:rFonts w:ascii="Arial" w:hAnsi="Arial" w:cs="Arial"/>
        </w:rPr>
      </w:pPr>
      <w:r w:rsidRPr="001D4025">
        <w:rPr>
          <w:rFonts w:ascii="Arial" w:hAnsi="Arial" w:cs="Arial"/>
        </w:rPr>
        <w:t>Rachel Staniforth (RS) – Medicines Optimisation Pharmacist (NECS)</w:t>
      </w:r>
    </w:p>
    <w:p w:rsidR="005A5091" w:rsidRDefault="005A5091" w:rsidP="00E75234">
      <w:pPr>
        <w:pStyle w:val="NoSpacing"/>
        <w:jc w:val="both"/>
        <w:rPr>
          <w:rFonts w:ascii="Arial" w:hAnsi="Arial" w:cs="Arial"/>
          <w:b/>
          <w:u w:val="single"/>
        </w:rPr>
      </w:pP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1D4025" w:rsidRPr="001D4025" w:rsidRDefault="001D4025" w:rsidP="000F7B04">
      <w:pPr>
        <w:pStyle w:val="NoSpacing"/>
        <w:jc w:val="both"/>
        <w:rPr>
          <w:rFonts w:ascii="Arial" w:hAnsi="Arial" w:cs="Arial"/>
          <w:b/>
          <w:u w:val="single"/>
        </w:rPr>
      </w:pPr>
      <w:r w:rsidRPr="001D4025">
        <w:rPr>
          <w:rFonts w:ascii="Arial" w:hAnsi="Arial" w:cs="Arial"/>
          <w:b/>
          <w:u w:val="single"/>
        </w:rPr>
        <w:t>It was noted that there was no GP representation from NE Lincs CCG and therefore, the committee were not quorate.  All decisions made would be ratified at the next meeting.</w:t>
      </w:r>
    </w:p>
    <w:p w:rsidR="001D4025" w:rsidRDefault="001D4025"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w:t>
      </w:r>
      <w:r w:rsidR="00F87876">
        <w:rPr>
          <w:rFonts w:ascii="Arial" w:hAnsi="Arial" w:cs="Arial"/>
          <w:b/>
          <w:u w:val="single"/>
        </w:rPr>
        <w:t xml:space="preserve"> held on 11 January 2018</w:t>
      </w:r>
      <w:r w:rsidRPr="00715616">
        <w:rPr>
          <w:rFonts w:ascii="Arial" w:hAnsi="Arial" w:cs="Arial"/>
          <w:b/>
          <w:u w:val="single"/>
        </w:rPr>
        <w:t xml:space="preserve"> and Matters Arising</w:t>
      </w:r>
    </w:p>
    <w:p w:rsidR="000F7B04" w:rsidRDefault="000F7B04" w:rsidP="000F7B04">
      <w:pPr>
        <w:pStyle w:val="NoSpacing"/>
        <w:jc w:val="both"/>
        <w:rPr>
          <w:rFonts w:ascii="Arial" w:hAnsi="Arial" w:cs="Arial"/>
        </w:rPr>
      </w:pPr>
    </w:p>
    <w:p w:rsidR="00E82105" w:rsidRDefault="001D4025" w:rsidP="00291A2C">
      <w:pPr>
        <w:pStyle w:val="NoSpacing"/>
        <w:jc w:val="both"/>
        <w:rPr>
          <w:rFonts w:ascii="Arial" w:hAnsi="Arial" w:cs="Arial"/>
        </w:rPr>
      </w:pPr>
      <w:r>
        <w:rPr>
          <w:rFonts w:ascii="Arial" w:hAnsi="Arial" w:cs="Arial"/>
        </w:rPr>
        <w:t>There minutes of the previous meeting were taken as read and accepted as a true record with the exception of some comments received from YO and RS.  The minutes would be amended accordingly and recirculated.</w:t>
      </w:r>
    </w:p>
    <w:p w:rsidR="001D4025" w:rsidRPr="001D4025" w:rsidRDefault="001D4025" w:rsidP="001D4025">
      <w:pPr>
        <w:pStyle w:val="NoSpacing"/>
        <w:jc w:val="right"/>
        <w:rPr>
          <w:rFonts w:ascii="Arial" w:hAnsi="Arial" w:cs="Arial"/>
          <w:b/>
        </w:rPr>
      </w:pPr>
      <w:r w:rsidRPr="001D4025">
        <w:rPr>
          <w:rFonts w:ascii="Arial" w:hAnsi="Arial" w:cs="Arial"/>
          <w:b/>
        </w:rPr>
        <w:t>Action: JR</w:t>
      </w:r>
    </w:p>
    <w:p w:rsidR="001D4025" w:rsidRDefault="001D4025"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61350F" w:rsidRDefault="0061350F" w:rsidP="00177190">
      <w:pPr>
        <w:pStyle w:val="NoSpacing"/>
        <w:ind w:left="720"/>
        <w:jc w:val="both"/>
        <w:rPr>
          <w:rFonts w:ascii="Arial" w:hAnsi="Arial" w:cs="Arial"/>
        </w:rPr>
      </w:pPr>
    </w:p>
    <w:p w:rsidR="001C15D5" w:rsidRPr="001D4025" w:rsidRDefault="009F47CA" w:rsidP="001C15D5">
      <w:pPr>
        <w:pStyle w:val="NoSpacing"/>
        <w:numPr>
          <w:ilvl w:val="0"/>
          <w:numId w:val="13"/>
        </w:numPr>
        <w:jc w:val="both"/>
        <w:rPr>
          <w:rFonts w:ascii="Arial" w:hAnsi="Arial" w:cs="Arial"/>
          <w:b/>
          <w:i/>
        </w:rPr>
      </w:pPr>
      <w:r w:rsidRPr="001D4025">
        <w:rPr>
          <w:rFonts w:ascii="Arial" w:hAnsi="Arial" w:cs="Arial"/>
          <w:u w:val="single"/>
        </w:rPr>
        <w:t>Constipation Pathway</w:t>
      </w:r>
      <w:r w:rsidR="00025361" w:rsidRPr="001D4025">
        <w:rPr>
          <w:rFonts w:ascii="Arial" w:hAnsi="Arial" w:cs="Arial"/>
          <w:u w:val="single"/>
        </w:rPr>
        <w:t xml:space="preserve"> </w:t>
      </w:r>
      <w:r w:rsidR="00617CD2" w:rsidRPr="001D4025">
        <w:rPr>
          <w:rFonts w:ascii="Arial" w:hAnsi="Arial" w:cs="Arial"/>
        </w:rPr>
        <w:t>–</w:t>
      </w:r>
      <w:r w:rsidR="006F65EC" w:rsidRPr="001D4025">
        <w:rPr>
          <w:rFonts w:ascii="Arial" w:hAnsi="Arial" w:cs="Arial"/>
        </w:rPr>
        <w:t xml:space="preserve"> </w:t>
      </w:r>
      <w:r w:rsidR="001F5814" w:rsidRPr="001D4025">
        <w:rPr>
          <w:rFonts w:ascii="Arial" w:hAnsi="Arial" w:cs="Arial"/>
        </w:rPr>
        <w:t xml:space="preserve"> </w:t>
      </w:r>
      <w:r w:rsidR="00B83860" w:rsidRPr="001D4025">
        <w:rPr>
          <w:rFonts w:ascii="Arial" w:hAnsi="Arial" w:cs="Arial"/>
        </w:rPr>
        <w:t>Resolved at the last meeting</w:t>
      </w:r>
      <w:r w:rsidR="001D4025" w:rsidRPr="001D4025">
        <w:rPr>
          <w:rFonts w:ascii="Arial" w:hAnsi="Arial" w:cs="Arial"/>
        </w:rPr>
        <w:t xml:space="preserve"> and document to now go live.</w:t>
      </w:r>
      <w:r w:rsidR="00B83860" w:rsidRPr="001D4025">
        <w:rPr>
          <w:rFonts w:ascii="Arial" w:hAnsi="Arial" w:cs="Arial"/>
        </w:rPr>
        <w:t xml:space="preserve"> </w:t>
      </w:r>
    </w:p>
    <w:p w:rsidR="001D4025" w:rsidRPr="001D4025" w:rsidRDefault="001D4025" w:rsidP="001D4025">
      <w:pPr>
        <w:pStyle w:val="NoSpacing"/>
        <w:ind w:left="502"/>
        <w:jc w:val="both"/>
        <w:rPr>
          <w:rFonts w:ascii="Arial" w:hAnsi="Arial" w:cs="Arial"/>
          <w:b/>
          <w:i/>
        </w:rPr>
      </w:pPr>
    </w:p>
    <w:p w:rsidR="001C15D5" w:rsidRPr="001C15D5" w:rsidRDefault="001C15D5" w:rsidP="001F5814">
      <w:pPr>
        <w:pStyle w:val="NoSpacing"/>
        <w:numPr>
          <w:ilvl w:val="0"/>
          <w:numId w:val="13"/>
        </w:numPr>
        <w:jc w:val="both"/>
        <w:rPr>
          <w:rFonts w:ascii="Arial" w:hAnsi="Arial" w:cs="Arial"/>
          <w:b/>
          <w:i/>
        </w:rPr>
      </w:pPr>
      <w:r>
        <w:rPr>
          <w:rFonts w:ascii="Arial" w:hAnsi="Arial" w:cs="Arial"/>
          <w:u w:val="single"/>
        </w:rPr>
        <w:t>DOACs</w:t>
      </w:r>
      <w:r w:rsidR="00B83860">
        <w:rPr>
          <w:rFonts w:ascii="Arial" w:hAnsi="Arial" w:cs="Arial"/>
          <w:u w:val="single"/>
        </w:rPr>
        <w:t xml:space="preserve"> –</w:t>
      </w:r>
      <w:r w:rsidR="001D4025">
        <w:rPr>
          <w:rFonts w:ascii="Arial" w:hAnsi="Arial" w:cs="Arial"/>
          <w:u w:val="single"/>
        </w:rPr>
        <w:t xml:space="preserve"> </w:t>
      </w:r>
      <w:r w:rsidR="006866B5" w:rsidRPr="006866B5">
        <w:rPr>
          <w:rFonts w:ascii="Arial" w:hAnsi="Arial" w:cs="Arial"/>
        </w:rPr>
        <w:t>AO</w:t>
      </w:r>
      <w:r w:rsidR="00B83860" w:rsidRPr="001D4025">
        <w:rPr>
          <w:rFonts w:ascii="Arial" w:hAnsi="Arial" w:cs="Arial"/>
        </w:rPr>
        <w:t xml:space="preserve"> </w:t>
      </w:r>
      <w:r w:rsidR="001D4025">
        <w:rPr>
          <w:rFonts w:ascii="Arial" w:hAnsi="Arial" w:cs="Arial"/>
        </w:rPr>
        <w:t>gave a summary of the DOAC review day that had taken place on 19 January with manufacturers, members of the APC and Dr Thackery to discuss DOACs for use in AF.</w:t>
      </w:r>
      <w:r w:rsidR="00C97B64">
        <w:rPr>
          <w:rFonts w:ascii="Arial" w:hAnsi="Arial" w:cs="Arial"/>
        </w:rPr>
        <w:t xml:space="preserve">  Three DOACs were discussed, agreement to be reached re first choice </w:t>
      </w:r>
      <w:r w:rsidR="00C97B64">
        <w:rPr>
          <w:rFonts w:ascii="Arial" w:hAnsi="Arial" w:cs="Arial"/>
        </w:rPr>
        <w:lastRenderedPageBreak/>
        <w:t xml:space="preserve">and second choice and confidentiality agreements in place regarding costs.  It was noted that the event was mainly </w:t>
      </w:r>
      <w:r w:rsidR="006866B5">
        <w:rPr>
          <w:rFonts w:ascii="Arial" w:hAnsi="Arial" w:cs="Arial"/>
        </w:rPr>
        <w:t xml:space="preserve">concerned </w:t>
      </w:r>
      <w:r w:rsidR="00C97B64">
        <w:rPr>
          <w:rFonts w:ascii="Arial" w:hAnsi="Arial" w:cs="Arial"/>
        </w:rPr>
        <w:t xml:space="preserve">with </w:t>
      </w:r>
      <w:r w:rsidR="0055430F">
        <w:rPr>
          <w:rFonts w:ascii="Arial" w:hAnsi="Arial" w:cs="Arial"/>
        </w:rPr>
        <w:t>Primary</w:t>
      </w:r>
      <w:r w:rsidR="00C97B64">
        <w:rPr>
          <w:rFonts w:ascii="Arial" w:hAnsi="Arial" w:cs="Arial"/>
        </w:rPr>
        <w:t xml:space="preserve"> Care.  Feedback to be given and it was noted that Dr Thackery was in support of this and when all agreed the DOAC of choice would be added to the formulary and pathways put in place.  </w:t>
      </w:r>
    </w:p>
    <w:p w:rsidR="001C15D5" w:rsidRDefault="001C15D5" w:rsidP="001C15D5">
      <w:pPr>
        <w:pStyle w:val="NoSpacing"/>
        <w:ind w:left="502"/>
        <w:jc w:val="both"/>
        <w:rPr>
          <w:rFonts w:ascii="Arial" w:hAnsi="Arial" w:cs="Arial"/>
          <w:b/>
          <w:i/>
        </w:rPr>
      </w:pPr>
    </w:p>
    <w:p w:rsidR="0042349F" w:rsidRPr="0042349F" w:rsidRDefault="001C15D5" w:rsidP="0042349F">
      <w:pPr>
        <w:pStyle w:val="NoSpacing"/>
        <w:numPr>
          <w:ilvl w:val="0"/>
          <w:numId w:val="13"/>
        </w:numPr>
        <w:ind w:left="360"/>
        <w:rPr>
          <w:rFonts w:ascii="Arial" w:hAnsi="Arial" w:cs="Arial"/>
          <w:b/>
          <w:i/>
        </w:rPr>
      </w:pPr>
      <w:r w:rsidRPr="0042349F">
        <w:rPr>
          <w:rFonts w:ascii="Arial" w:hAnsi="Arial" w:cs="Arial"/>
          <w:u w:val="single"/>
        </w:rPr>
        <w:t>NOACs</w:t>
      </w:r>
      <w:r w:rsidR="00B83860">
        <w:rPr>
          <w:rFonts w:ascii="Arial" w:hAnsi="Arial" w:cs="Arial"/>
        </w:rPr>
        <w:t xml:space="preserve"> – remove from agenda and keep DOACs on as DOAC is the preferred term.  </w:t>
      </w:r>
    </w:p>
    <w:p w:rsidR="001C15D5" w:rsidRPr="001C15D5" w:rsidRDefault="0042349F" w:rsidP="0042349F">
      <w:pPr>
        <w:pStyle w:val="NoSpacing"/>
        <w:ind w:left="360"/>
        <w:jc w:val="right"/>
        <w:rPr>
          <w:rFonts w:ascii="Arial" w:hAnsi="Arial" w:cs="Arial"/>
          <w:b/>
          <w:i/>
        </w:rPr>
      </w:pPr>
      <w:r>
        <w:rPr>
          <w:rFonts w:ascii="Arial" w:hAnsi="Arial" w:cs="Arial"/>
          <w:b/>
        </w:rPr>
        <w:t>A</w:t>
      </w:r>
      <w:r w:rsidR="00B83860" w:rsidRPr="0042349F">
        <w:rPr>
          <w:rFonts w:ascii="Arial" w:hAnsi="Arial" w:cs="Arial"/>
          <w:b/>
        </w:rPr>
        <w:t>ction: JR</w:t>
      </w:r>
    </w:p>
    <w:p w:rsidR="001C15D5" w:rsidRPr="001C15D5" w:rsidRDefault="001C15D5" w:rsidP="001C15D5">
      <w:pPr>
        <w:pStyle w:val="NoSpacing"/>
        <w:ind w:left="502"/>
        <w:jc w:val="both"/>
        <w:rPr>
          <w:rFonts w:ascii="Arial" w:hAnsi="Arial" w:cs="Arial"/>
          <w:b/>
          <w:i/>
        </w:rPr>
      </w:pPr>
    </w:p>
    <w:p w:rsidR="001C15D5" w:rsidRPr="001C15D5" w:rsidRDefault="001C15D5" w:rsidP="001F5814">
      <w:pPr>
        <w:pStyle w:val="NoSpacing"/>
        <w:numPr>
          <w:ilvl w:val="0"/>
          <w:numId w:val="13"/>
        </w:numPr>
        <w:jc w:val="both"/>
        <w:rPr>
          <w:rFonts w:ascii="Arial" w:hAnsi="Arial" w:cs="Arial"/>
          <w:b/>
          <w:i/>
        </w:rPr>
      </w:pPr>
      <w:r w:rsidRPr="006866B5">
        <w:rPr>
          <w:rFonts w:ascii="Arial" w:hAnsi="Arial" w:cs="Arial"/>
          <w:u w:val="single"/>
        </w:rPr>
        <w:t>Anticipatory Medication Charts</w:t>
      </w:r>
      <w:r w:rsidR="0042349F">
        <w:rPr>
          <w:rFonts w:ascii="Arial" w:hAnsi="Arial" w:cs="Arial"/>
        </w:rPr>
        <w:t xml:space="preserve"> – Dr Yousef Adcock, Palliative Medicine Consultant NLaG attended for this item.</w:t>
      </w:r>
    </w:p>
    <w:p w:rsidR="001C15D5" w:rsidRDefault="001C15D5" w:rsidP="001C15D5">
      <w:pPr>
        <w:pStyle w:val="NoSpacing"/>
        <w:ind w:left="502"/>
        <w:jc w:val="both"/>
        <w:rPr>
          <w:rFonts w:ascii="Arial" w:hAnsi="Arial" w:cs="Arial"/>
          <w:b/>
        </w:rPr>
      </w:pPr>
    </w:p>
    <w:p w:rsidR="0042349F" w:rsidRDefault="00D04EE1" w:rsidP="001C15D5">
      <w:pPr>
        <w:pStyle w:val="NoSpacing"/>
        <w:ind w:left="502"/>
        <w:jc w:val="both"/>
        <w:rPr>
          <w:rFonts w:ascii="Arial" w:hAnsi="Arial" w:cs="Arial"/>
        </w:rPr>
      </w:pPr>
      <w:r>
        <w:rPr>
          <w:rFonts w:ascii="Arial" w:hAnsi="Arial" w:cs="Arial"/>
        </w:rPr>
        <w:t xml:space="preserve">It was noted that this was chart </w:t>
      </w:r>
      <w:r w:rsidR="00782D81">
        <w:rPr>
          <w:rFonts w:ascii="Arial" w:hAnsi="Arial" w:cs="Arial"/>
        </w:rPr>
        <w:t xml:space="preserve">for recording administration </w:t>
      </w:r>
      <w:r>
        <w:rPr>
          <w:rFonts w:ascii="Arial" w:hAnsi="Arial" w:cs="Arial"/>
        </w:rPr>
        <w:t>rather than a prescription chart.  This was a 5 day chart that would follow the patient home and allow the nurses in the community to administer the drugs</w:t>
      </w:r>
      <w:r w:rsidR="00782D81">
        <w:rPr>
          <w:rFonts w:ascii="Arial" w:hAnsi="Arial" w:cs="Arial"/>
        </w:rPr>
        <w:t xml:space="preserve"> prescribed. A</w:t>
      </w:r>
      <w:r>
        <w:rPr>
          <w:rFonts w:ascii="Arial" w:hAnsi="Arial" w:cs="Arial"/>
        </w:rPr>
        <w:t>fter that it was up to the GPs to take over the prescribing of these medications.  The 5 days allowed for weekends and long bank holiday periods.  The patient would be discharged with the chart and the drugs.</w:t>
      </w:r>
    </w:p>
    <w:p w:rsidR="0042349F" w:rsidRDefault="0042349F" w:rsidP="001C15D5">
      <w:pPr>
        <w:pStyle w:val="NoSpacing"/>
        <w:ind w:left="502"/>
        <w:jc w:val="both"/>
        <w:rPr>
          <w:rFonts w:ascii="Arial" w:hAnsi="Arial" w:cs="Arial"/>
        </w:rPr>
      </w:pPr>
    </w:p>
    <w:p w:rsidR="0042349F" w:rsidRDefault="00D04EE1" w:rsidP="001C15D5">
      <w:pPr>
        <w:pStyle w:val="NoSpacing"/>
        <w:ind w:left="502"/>
        <w:jc w:val="both"/>
        <w:rPr>
          <w:rFonts w:ascii="Arial" w:hAnsi="Arial" w:cs="Arial"/>
        </w:rPr>
      </w:pPr>
      <w:r>
        <w:rPr>
          <w:rFonts w:ascii="Arial" w:hAnsi="Arial" w:cs="Arial"/>
        </w:rPr>
        <w:t xml:space="preserve">The changes noted at the </w:t>
      </w:r>
      <w:r w:rsidR="0042349F">
        <w:rPr>
          <w:rFonts w:ascii="Arial" w:hAnsi="Arial" w:cs="Arial"/>
        </w:rPr>
        <w:t xml:space="preserve">previous APC meeting where Dr Adcock had attended had been made, ie </w:t>
      </w:r>
      <w:r>
        <w:rPr>
          <w:rFonts w:ascii="Arial" w:hAnsi="Arial" w:cs="Arial"/>
        </w:rPr>
        <w:t xml:space="preserve">frequency box and allergy box.  Algorithms have been added to the chart, and </w:t>
      </w:r>
      <w:r w:rsidR="0042349F">
        <w:rPr>
          <w:rFonts w:ascii="Arial" w:hAnsi="Arial" w:cs="Arial"/>
        </w:rPr>
        <w:t xml:space="preserve">these had been </w:t>
      </w:r>
      <w:r>
        <w:rPr>
          <w:rFonts w:ascii="Arial" w:hAnsi="Arial" w:cs="Arial"/>
        </w:rPr>
        <w:t>taken from previous Trust charts, one addition has been made to the pain algorithm, ie Oxycodone has been added.  It has been through a number of end of life committees including a multi agency committee, Trust end of Life Committee, and it will go to the Medicine &amp; Therapeutic Committee next week.  Drugs used from Palliative Care Formulary and doses taken from this publication.</w:t>
      </w:r>
      <w:r w:rsidR="0042349F">
        <w:rPr>
          <w:rFonts w:ascii="Arial" w:hAnsi="Arial" w:cs="Arial"/>
        </w:rPr>
        <w:t xml:space="preserve">  The following comments were made:</w:t>
      </w:r>
    </w:p>
    <w:p w:rsidR="0042349F" w:rsidRDefault="0042349F" w:rsidP="001C15D5">
      <w:pPr>
        <w:pStyle w:val="NoSpacing"/>
        <w:ind w:left="502"/>
        <w:jc w:val="both"/>
        <w:rPr>
          <w:rFonts w:ascii="Arial" w:hAnsi="Arial" w:cs="Arial"/>
        </w:rPr>
      </w:pPr>
    </w:p>
    <w:p w:rsidR="0042349F" w:rsidRDefault="00D04EE1" w:rsidP="00852DCF">
      <w:pPr>
        <w:pStyle w:val="NoSpacing"/>
        <w:numPr>
          <w:ilvl w:val="0"/>
          <w:numId w:val="31"/>
        </w:numPr>
        <w:ind w:left="1080"/>
        <w:jc w:val="both"/>
        <w:rPr>
          <w:rFonts w:ascii="Arial" w:hAnsi="Arial" w:cs="Arial"/>
        </w:rPr>
      </w:pPr>
      <w:r>
        <w:rPr>
          <w:rFonts w:ascii="Arial" w:hAnsi="Arial" w:cs="Arial"/>
        </w:rPr>
        <w:t xml:space="preserve">PH thought it would be useful to discuss with the Macmillan Nurses re the mixing of drugs in a syringe driver and reference to </w:t>
      </w:r>
      <w:r w:rsidR="00782D81">
        <w:rPr>
          <w:rFonts w:ascii="Arial" w:hAnsi="Arial" w:cs="Arial"/>
        </w:rPr>
        <w:t xml:space="preserve">other documents where information on </w:t>
      </w:r>
      <w:proofErr w:type="spellStart"/>
      <w:r w:rsidR="00782D81">
        <w:rPr>
          <w:rFonts w:ascii="Arial" w:hAnsi="Arial" w:cs="Arial"/>
        </w:rPr>
        <w:t>comining</w:t>
      </w:r>
      <w:proofErr w:type="spellEnd"/>
      <w:r w:rsidR="00782D81">
        <w:rPr>
          <w:rFonts w:ascii="Arial" w:hAnsi="Arial" w:cs="Arial"/>
        </w:rPr>
        <w:t xml:space="preserve"> medicines in a syringe driver will be added</w:t>
      </w:r>
      <w:proofErr w:type="gramStart"/>
      <w:r w:rsidR="00782D81">
        <w:rPr>
          <w:rFonts w:ascii="Arial" w:hAnsi="Arial" w:cs="Arial"/>
        </w:rPr>
        <w:t>.</w:t>
      </w:r>
      <w:r>
        <w:rPr>
          <w:rFonts w:ascii="Arial" w:hAnsi="Arial" w:cs="Arial"/>
        </w:rPr>
        <w:t>.</w:t>
      </w:r>
      <w:proofErr w:type="gramEnd"/>
      <w:r>
        <w:rPr>
          <w:rFonts w:ascii="Arial" w:hAnsi="Arial" w:cs="Arial"/>
        </w:rPr>
        <w:t xml:space="preserve">  This was agreed.</w:t>
      </w:r>
    </w:p>
    <w:p w:rsidR="0042349F" w:rsidRDefault="0042349F" w:rsidP="00852DCF">
      <w:pPr>
        <w:pStyle w:val="NoSpacing"/>
        <w:ind w:left="360"/>
        <w:jc w:val="both"/>
        <w:rPr>
          <w:rFonts w:ascii="Arial" w:hAnsi="Arial" w:cs="Arial"/>
        </w:rPr>
      </w:pPr>
    </w:p>
    <w:p w:rsidR="0042349F" w:rsidRDefault="00D04EE1" w:rsidP="00852DCF">
      <w:pPr>
        <w:pStyle w:val="NoSpacing"/>
        <w:numPr>
          <w:ilvl w:val="0"/>
          <w:numId w:val="31"/>
        </w:numPr>
        <w:ind w:left="1080"/>
        <w:jc w:val="both"/>
        <w:rPr>
          <w:rFonts w:ascii="Arial" w:hAnsi="Arial" w:cs="Arial"/>
        </w:rPr>
      </w:pPr>
      <w:r>
        <w:rPr>
          <w:rFonts w:ascii="Arial" w:hAnsi="Arial" w:cs="Arial"/>
        </w:rPr>
        <w:t>Signature space was given but name and GMC number to be added</w:t>
      </w:r>
      <w:r w:rsidR="0042349F">
        <w:rPr>
          <w:rFonts w:ascii="Arial" w:hAnsi="Arial" w:cs="Arial"/>
        </w:rPr>
        <w:t xml:space="preserve"> as this would be helpful in tracing prescriber</w:t>
      </w:r>
      <w:r>
        <w:rPr>
          <w:rFonts w:ascii="Arial" w:hAnsi="Arial" w:cs="Arial"/>
        </w:rPr>
        <w:t>.</w:t>
      </w:r>
    </w:p>
    <w:p w:rsidR="0042349F" w:rsidRDefault="0042349F" w:rsidP="00852DCF">
      <w:pPr>
        <w:pStyle w:val="NoSpacing"/>
        <w:ind w:left="360"/>
        <w:jc w:val="both"/>
        <w:rPr>
          <w:rFonts w:ascii="Arial" w:hAnsi="Arial" w:cs="Arial"/>
        </w:rPr>
      </w:pPr>
    </w:p>
    <w:p w:rsidR="0042349F" w:rsidRDefault="00D04EE1" w:rsidP="00852DCF">
      <w:pPr>
        <w:pStyle w:val="NoSpacing"/>
        <w:numPr>
          <w:ilvl w:val="0"/>
          <w:numId w:val="31"/>
        </w:numPr>
        <w:ind w:left="1080"/>
        <w:jc w:val="both"/>
        <w:rPr>
          <w:rFonts w:ascii="Arial" w:hAnsi="Arial" w:cs="Arial"/>
        </w:rPr>
      </w:pPr>
      <w:r>
        <w:rPr>
          <w:rFonts w:ascii="Arial" w:hAnsi="Arial" w:cs="Arial"/>
        </w:rPr>
        <w:t>North Lincolnshire CCG logo should be included.</w:t>
      </w:r>
    </w:p>
    <w:p w:rsidR="0042349F" w:rsidRDefault="0042349F" w:rsidP="00852DCF">
      <w:pPr>
        <w:pStyle w:val="NoSpacing"/>
        <w:ind w:left="360"/>
        <w:jc w:val="both"/>
        <w:rPr>
          <w:rFonts w:ascii="Arial" w:hAnsi="Arial" w:cs="Arial"/>
        </w:rPr>
      </w:pPr>
    </w:p>
    <w:p w:rsidR="0042349F" w:rsidRDefault="00D04EE1" w:rsidP="00852DCF">
      <w:pPr>
        <w:pStyle w:val="NoSpacing"/>
        <w:numPr>
          <w:ilvl w:val="0"/>
          <w:numId w:val="31"/>
        </w:numPr>
        <w:ind w:left="1080"/>
        <w:jc w:val="both"/>
        <w:rPr>
          <w:rFonts w:ascii="Arial" w:hAnsi="Arial" w:cs="Arial"/>
        </w:rPr>
      </w:pPr>
      <w:r>
        <w:rPr>
          <w:rFonts w:ascii="Arial" w:hAnsi="Arial" w:cs="Arial"/>
        </w:rPr>
        <w:t xml:space="preserve">Date of production </w:t>
      </w:r>
      <w:r w:rsidR="00782D81">
        <w:rPr>
          <w:rFonts w:ascii="Arial" w:hAnsi="Arial" w:cs="Arial"/>
        </w:rPr>
        <w:t xml:space="preserve">and planned review date </w:t>
      </w:r>
      <w:r>
        <w:rPr>
          <w:rFonts w:ascii="Arial" w:hAnsi="Arial" w:cs="Arial"/>
        </w:rPr>
        <w:t>should be included and this will happen when it goes through the Trust Document Control procedures.</w:t>
      </w:r>
    </w:p>
    <w:p w:rsidR="0042349F" w:rsidRDefault="0042349F" w:rsidP="00852DCF">
      <w:pPr>
        <w:pStyle w:val="NoSpacing"/>
        <w:ind w:left="360"/>
        <w:jc w:val="both"/>
        <w:rPr>
          <w:rFonts w:ascii="Arial" w:hAnsi="Arial" w:cs="Arial"/>
        </w:rPr>
      </w:pPr>
    </w:p>
    <w:p w:rsidR="0042349F" w:rsidRDefault="00D04EE1" w:rsidP="00852DCF">
      <w:pPr>
        <w:pStyle w:val="NoSpacing"/>
        <w:numPr>
          <w:ilvl w:val="0"/>
          <w:numId w:val="31"/>
        </w:numPr>
        <w:ind w:left="1080"/>
        <w:jc w:val="both"/>
        <w:rPr>
          <w:rFonts w:ascii="Arial" w:hAnsi="Arial" w:cs="Arial"/>
        </w:rPr>
      </w:pPr>
      <w:r>
        <w:rPr>
          <w:rFonts w:ascii="Arial" w:hAnsi="Arial" w:cs="Arial"/>
        </w:rPr>
        <w:t>Both Palliative Care contact numbers will also be included.</w:t>
      </w:r>
    </w:p>
    <w:p w:rsidR="0042349F" w:rsidRDefault="0042349F" w:rsidP="00852DCF">
      <w:pPr>
        <w:pStyle w:val="NoSpacing"/>
        <w:ind w:left="360"/>
        <w:jc w:val="both"/>
        <w:rPr>
          <w:rFonts w:ascii="Arial" w:hAnsi="Arial" w:cs="Arial"/>
        </w:rPr>
      </w:pPr>
    </w:p>
    <w:p w:rsidR="0042349F" w:rsidRDefault="00D04EE1" w:rsidP="00852DCF">
      <w:pPr>
        <w:pStyle w:val="NoSpacing"/>
        <w:numPr>
          <w:ilvl w:val="0"/>
          <w:numId w:val="31"/>
        </w:numPr>
        <w:ind w:left="1080"/>
        <w:jc w:val="both"/>
        <w:rPr>
          <w:rFonts w:ascii="Arial" w:hAnsi="Arial" w:cs="Arial"/>
        </w:rPr>
      </w:pPr>
      <w:r>
        <w:rPr>
          <w:rFonts w:ascii="Arial" w:hAnsi="Arial" w:cs="Arial"/>
        </w:rPr>
        <w:t>Date to be included.</w:t>
      </w:r>
      <w:r w:rsidR="0042349F">
        <w:rPr>
          <w:rFonts w:ascii="Arial" w:hAnsi="Arial" w:cs="Arial"/>
        </w:rPr>
        <w:t xml:space="preserve">  PB also picked up on the date, ie valid from</w:t>
      </w:r>
      <w:r w:rsidR="006866B5">
        <w:rPr>
          <w:rFonts w:ascii="Arial" w:hAnsi="Arial" w:cs="Arial"/>
        </w:rPr>
        <w:t xml:space="preserve"> </w:t>
      </w:r>
      <w:r w:rsidR="0042349F">
        <w:rPr>
          <w:rFonts w:ascii="Arial" w:hAnsi="Arial" w:cs="Arial"/>
        </w:rPr>
        <w:t xml:space="preserve">and valid to date and this would be included.  </w:t>
      </w:r>
    </w:p>
    <w:p w:rsidR="0042349F" w:rsidRDefault="0042349F" w:rsidP="00852DCF">
      <w:pPr>
        <w:pStyle w:val="NoSpacing"/>
        <w:ind w:left="360"/>
        <w:jc w:val="both"/>
        <w:rPr>
          <w:rFonts w:ascii="Arial" w:hAnsi="Arial" w:cs="Arial"/>
        </w:rPr>
      </w:pPr>
    </w:p>
    <w:p w:rsidR="0042349F" w:rsidRDefault="007E476F" w:rsidP="00852DCF">
      <w:pPr>
        <w:pStyle w:val="NoSpacing"/>
        <w:numPr>
          <w:ilvl w:val="0"/>
          <w:numId w:val="31"/>
        </w:numPr>
        <w:ind w:left="1080"/>
        <w:jc w:val="both"/>
        <w:rPr>
          <w:rFonts w:ascii="Arial" w:hAnsi="Arial" w:cs="Arial"/>
        </w:rPr>
      </w:pPr>
      <w:r>
        <w:rPr>
          <w:rFonts w:ascii="Arial" w:hAnsi="Arial" w:cs="Arial"/>
        </w:rPr>
        <w:t xml:space="preserve">Water for injection or occasionally normal saline for injection </w:t>
      </w:r>
      <w:r w:rsidR="00782D81">
        <w:rPr>
          <w:rFonts w:ascii="Arial" w:hAnsi="Arial" w:cs="Arial"/>
        </w:rPr>
        <w:t>will be added to the chart as a</w:t>
      </w:r>
      <w:r>
        <w:rPr>
          <w:rFonts w:ascii="Arial" w:hAnsi="Arial" w:cs="Arial"/>
        </w:rPr>
        <w:t xml:space="preserve"> </w:t>
      </w:r>
      <w:proofErr w:type="gramStart"/>
      <w:r>
        <w:rPr>
          <w:rFonts w:ascii="Arial" w:hAnsi="Arial" w:cs="Arial"/>
        </w:rPr>
        <w:t>‘dilu</w:t>
      </w:r>
      <w:r w:rsidR="00782D81">
        <w:rPr>
          <w:rFonts w:ascii="Arial" w:hAnsi="Arial" w:cs="Arial"/>
        </w:rPr>
        <w:t>e</w:t>
      </w:r>
      <w:r>
        <w:rPr>
          <w:rFonts w:ascii="Arial" w:hAnsi="Arial" w:cs="Arial"/>
        </w:rPr>
        <w:t>nt’  should</w:t>
      </w:r>
      <w:proofErr w:type="gramEnd"/>
      <w:r>
        <w:rPr>
          <w:rFonts w:ascii="Arial" w:hAnsi="Arial" w:cs="Arial"/>
        </w:rPr>
        <w:t xml:space="preserve"> be included.</w:t>
      </w:r>
    </w:p>
    <w:p w:rsidR="0042349F" w:rsidRDefault="0042349F" w:rsidP="001C15D5">
      <w:pPr>
        <w:pStyle w:val="NoSpacing"/>
        <w:ind w:left="502"/>
        <w:jc w:val="both"/>
        <w:rPr>
          <w:rFonts w:ascii="Arial" w:hAnsi="Arial" w:cs="Arial"/>
        </w:rPr>
      </w:pPr>
    </w:p>
    <w:p w:rsidR="00C97B64" w:rsidRDefault="0042349F" w:rsidP="001C15D5">
      <w:pPr>
        <w:pStyle w:val="NoSpacing"/>
        <w:ind w:left="502"/>
        <w:jc w:val="both"/>
        <w:rPr>
          <w:rFonts w:ascii="Arial" w:hAnsi="Arial" w:cs="Arial"/>
        </w:rPr>
      </w:pPr>
      <w:r>
        <w:rPr>
          <w:rFonts w:ascii="Arial" w:hAnsi="Arial" w:cs="Arial"/>
        </w:rPr>
        <w:t>It was noted that there was n</w:t>
      </w:r>
      <w:r w:rsidR="007E476F">
        <w:rPr>
          <w:rFonts w:ascii="Arial" w:hAnsi="Arial" w:cs="Arial"/>
        </w:rPr>
        <w:t>o North East Lincolnshire GP representative so</w:t>
      </w:r>
      <w:r>
        <w:rPr>
          <w:rFonts w:ascii="Arial" w:hAnsi="Arial" w:cs="Arial"/>
        </w:rPr>
        <w:t xml:space="preserve"> this </w:t>
      </w:r>
      <w:r w:rsidR="007E476F">
        <w:rPr>
          <w:rFonts w:ascii="Arial" w:hAnsi="Arial" w:cs="Arial"/>
        </w:rPr>
        <w:t xml:space="preserve"> would need to be ratified by them prior to final approval.</w:t>
      </w:r>
    </w:p>
    <w:p w:rsidR="0042349F" w:rsidRDefault="0042349F" w:rsidP="001C15D5">
      <w:pPr>
        <w:pStyle w:val="NoSpacing"/>
        <w:ind w:left="502"/>
        <w:jc w:val="both"/>
        <w:rPr>
          <w:rFonts w:ascii="Arial" w:hAnsi="Arial" w:cs="Arial"/>
        </w:rPr>
      </w:pPr>
    </w:p>
    <w:p w:rsidR="0042349F" w:rsidRDefault="0042349F" w:rsidP="001C15D5">
      <w:pPr>
        <w:pStyle w:val="NoSpacing"/>
        <w:ind w:left="502"/>
        <w:jc w:val="both"/>
        <w:rPr>
          <w:rFonts w:ascii="Arial" w:hAnsi="Arial" w:cs="Arial"/>
        </w:rPr>
      </w:pPr>
      <w:r>
        <w:rPr>
          <w:rFonts w:ascii="Arial" w:hAnsi="Arial" w:cs="Arial"/>
        </w:rPr>
        <w:t xml:space="preserve">JR would email the draft discussions to Dr Adcock in order that he could make the amendments </w:t>
      </w:r>
      <w:r w:rsidR="00C83F60">
        <w:rPr>
          <w:rFonts w:ascii="Arial" w:hAnsi="Arial" w:cs="Arial"/>
        </w:rPr>
        <w:t>discussed</w:t>
      </w:r>
      <w:r>
        <w:rPr>
          <w:rFonts w:ascii="Arial" w:hAnsi="Arial" w:cs="Arial"/>
        </w:rPr>
        <w:t xml:space="preserve"> this could then be circulated for final ratification and also be included on NLaG Medicine &amp; Therapeutic agenda next week.</w:t>
      </w:r>
    </w:p>
    <w:p w:rsidR="00852DCF" w:rsidRPr="00852DCF" w:rsidRDefault="00852DCF" w:rsidP="00852DCF">
      <w:pPr>
        <w:pStyle w:val="NoSpacing"/>
        <w:ind w:left="502"/>
        <w:jc w:val="right"/>
        <w:rPr>
          <w:rFonts w:ascii="Arial" w:hAnsi="Arial" w:cs="Arial"/>
          <w:b/>
        </w:rPr>
      </w:pPr>
      <w:r w:rsidRPr="00852DCF">
        <w:rPr>
          <w:rFonts w:ascii="Arial" w:hAnsi="Arial" w:cs="Arial"/>
          <w:b/>
        </w:rPr>
        <w:t>Action: JR</w:t>
      </w:r>
    </w:p>
    <w:p w:rsidR="00C97B64" w:rsidRPr="00C97B64" w:rsidRDefault="00C97B64" w:rsidP="001C15D5">
      <w:pPr>
        <w:pStyle w:val="NoSpacing"/>
        <w:ind w:left="502"/>
        <w:jc w:val="both"/>
        <w:rPr>
          <w:rFonts w:ascii="Arial" w:hAnsi="Arial" w:cs="Arial"/>
          <w:b/>
        </w:rPr>
      </w:pPr>
    </w:p>
    <w:p w:rsidR="00852DCF" w:rsidRPr="00852DCF" w:rsidRDefault="001C15D5" w:rsidP="001F5814">
      <w:pPr>
        <w:pStyle w:val="NoSpacing"/>
        <w:numPr>
          <w:ilvl w:val="0"/>
          <w:numId w:val="13"/>
        </w:numPr>
        <w:jc w:val="both"/>
        <w:rPr>
          <w:rFonts w:ascii="Arial" w:hAnsi="Arial" w:cs="Arial"/>
          <w:b/>
          <w:i/>
        </w:rPr>
      </w:pPr>
      <w:r w:rsidRPr="007E476F">
        <w:rPr>
          <w:rFonts w:ascii="Arial" w:hAnsi="Arial" w:cs="Arial"/>
          <w:u w:val="single"/>
        </w:rPr>
        <w:t>Freestyle Libr</w:t>
      </w:r>
      <w:r w:rsidR="007E476F" w:rsidRPr="007E476F">
        <w:rPr>
          <w:rFonts w:ascii="Arial" w:hAnsi="Arial" w:cs="Arial"/>
          <w:u w:val="single"/>
        </w:rPr>
        <w:t>e</w:t>
      </w:r>
      <w:r w:rsidR="007E476F">
        <w:rPr>
          <w:rFonts w:ascii="Arial" w:hAnsi="Arial" w:cs="Arial"/>
        </w:rPr>
        <w:t xml:space="preserve"> – Discussed at Regional Medicines Optimisation Committee.  Discussion re the cascade process from this committee has not been set up as yet.  BG would for now send the information regarding this.  RMOC meet quarterly and </w:t>
      </w:r>
      <w:r w:rsidR="00C83F60">
        <w:rPr>
          <w:rFonts w:ascii="Arial" w:hAnsi="Arial" w:cs="Arial"/>
        </w:rPr>
        <w:t>cascade</w:t>
      </w:r>
      <w:r w:rsidR="007E476F">
        <w:rPr>
          <w:rFonts w:ascii="Arial" w:hAnsi="Arial" w:cs="Arial"/>
        </w:rPr>
        <w:t xml:space="preserve"> should be nationally.   RMOC to be added as a standard agenda item</w:t>
      </w:r>
      <w:r w:rsidR="00852DCF">
        <w:rPr>
          <w:rFonts w:ascii="Arial" w:hAnsi="Arial" w:cs="Arial"/>
        </w:rPr>
        <w:t xml:space="preserve"> in future.</w:t>
      </w:r>
    </w:p>
    <w:p w:rsidR="001C15D5" w:rsidRPr="00852DCF" w:rsidRDefault="007E476F" w:rsidP="00852DCF">
      <w:pPr>
        <w:pStyle w:val="NoSpacing"/>
        <w:ind w:left="502"/>
        <w:jc w:val="right"/>
        <w:rPr>
          <w:rFonts w:ascii="Arial" w:hAnsi="Arial" w:cs="Arial"/>
          <w:b/>
          <w:i/>
        </w:rPr>
      </w:pPr>
      <w:r w:rsidRPr="00852DCF">
        <w:rPr>
          <w:rFonts w:ascii="Arial" w:hAnsi="Arial" w:cs="Arial"/>
          <w:b/>
        </w:rPr>
        <w:t>Action: JR</w:t>
      </w:r>
    </w:p>
    <w:p w:rsidR="001C15D5" w:rsidRPr="001C15D5" w:rsidRDefault="001C15D5" w:rsidP="001C15D5">
      <w:pPr>
        <w:pStyle w:val="NoSpacing"/>
        <w:ind w:left="502"/>
        <w:jc w:val="both"/>
        <w:rPr>
          <w:rFonts w:ascii="Arial" w:hAnsi="Arial" w:cs="Arial"/>
          <w:b/>
          <w:i/>
        </w:rPr>
      </w:pPr>
    </w:p>
    <w:p w:rsidR="00852DCF" w:rsidRPr="00852DCF" w:rsidRDefault="001C15D5" w:rsidP="001F5814">
      <w:pPr>
        <w:pStyle w:val="NoSpacing"/>
        <w:numPr>
          <w:ilvl w:val="0"/>
          <w:numId w:val="13"/>
        </w:numPr>
        <w:jc w:val="both"/>
        <w:rPr>
          <w:rFonts w:ascii="Arial" w:hAnsi="Arial" w:cs="Arial"/>
          <w:b/>
          <w:i/>
        </w:rPr>
      </w:pPr>
      <w:r w:rsidRPr="006866B5">
        <w:rPr>
          <w:rFonts w:ascii="Arial" w:hAnsi="Arial" w:cs="Arial"/>
          <w:u w:val="single"/>
        </w:rPr>
        <w:t>Immunosuppressants following</w:t>
      </w:r>
      <w:r w:rsidR="00852DCF" w:rsidRPr="006866B5">
        <w:rPr>
          <w:rFonts w:ascii="Arial" w:hAnsi="Arial" w:cs="Arial"/>
          <w:u w:val="single"/>
        </w:rPr>
        <w:t xml:space="preserve"> </w:t>
      </w:r>
      <w:r w:rsidRPr="006866B5">
        <w:rPr>
          <w:rFonts w:ascii="Arial" w:hAnsi="Arial" w:cs="Arial"/>
          <w:u w:val="single"/>
        </w:rPr>
        <w:t>kidney transplant</w:t>
      </w:r>
      <w:r w:rsidR="007E476F">
        <w:rPr>
          <w:rFonts w:ascii="Arial" w:hAnsi="Arial" w:cs="Arial"/>
        </w:rPr>
        <w:t xml:space="preserve"> – PF is awaiting an update on this and would follow up for the next meeting.  </w:t>
      </w:r>
    </w:p>
    <w:p w:rsidR="001C15D5" w:rsidRPr="00852DCF" w:rsidRDefault="007E476F" w:rsidP="00852DCF">
      <w:pPr>
        <w:pStyle w:val="NoSpacing"/>
        <w:ind w:left="502"/>
        <w:jc w:val="right"/>
        <w:rPr>
          <w:rFonts w:ascii="Arial" w:hAnsi="Arial" w:cs="Arial"/>
          <w:b/>
          <w:i/>
        </w:rPr>
      </w:pPr>
      <w:r w:rsidRPr="00852DCF">
        <w:rPr>
          <w:rFonts w:ascii="Arial" w:hAnsi="Arial" w:cs="Arial"/>
          <w:b/>
        </w:rPr>
        <w:t>Action: PF</w:t>
      </w:r>
    </w:p>
    <w:p w:rsidR="001C15D5" w:rsidRDefault="001C15D5" w:rsidP="001C15D5">
      <w:pPr>
        <w:pStyle w:val="ListParagraph"/>
        <w:rPr>
          <w:b/>
          <w:i/>
        </w:rPr>
      </w:pPr>
    </w:p>
    <w:p w:rsidR="001C15D5" w:rsidRPr="001C15D5" w:rsidRDefault="001C15D5" w:rsidP="001F5814">
      <w:pPr>
        <w:pStyle w:val="NoSpacing"/>
        <w:numPr>
          <w:ilvl w:val="0"/>
          <w:numId w:val="13"/>
        </w:numPr>
        <w:jc w:val="both"/>
        <w:rPr>
          <w:rFonts w:ascii="Arial" w:hAnsi="Arial" w:cs="Arial"/>
          <w:b/>
          <w:i/>
        </w:rPr>
      </w:pPr>
      <w:r w:rsidRPr="00F3346D">
        <w:rPr>
          <w:rFonts w:ascii="Arial" w:hAnsi="Arial" w:cs="Arial"/>
          <w:u w:val="single"/>
        </w:rPr>
        <w:t>Transanal Irrigation pathway</w:t>
      </w:r>
      <w:r w:rsidR="007E476F">
        <w:rPr>
          <w:rFonts w:ascii="Arial" w:hAnsi="Arial" w:cs="Arial"/>
        </w:rPr>
        <w:t xml:space="preserve"> – EMc has written to the Trust this morning regarding this and an update is awaited.  This will return to the committee once resolved.</w:t>
      </w:r>
    </w:p>
    <w:p w:rsidR="001C15D5" w:rsidRPr="001C15D5" w:rsidRDefault="001C15D5" w:rsidP="001C15D5">
      <w:pPr>
        <w:pStyle w:val="NoSpacing"/>
        <w:ind w:left="502"/>
        <w:jc w:val="both"/>
        <w:rPr>
          <w:rFonts w:ascii="Arial" w:hAnsi="Arial" w:cs="Arial"/>
          <w:b/>
          <w:i/>
        </w:rPr>
      </w:pPr>
    </w:p>
    <w:p w:rsidR="00852DCF" w:rsidRPr="00852DCF" w:rsidRDefault="001C15D5" w:rsidP="001F5814">
      <w:pPr>
        <w:pStyle w:val="NoSpacing"/>
        <w:numPr>
          <w:ilvl w:val="0"/>
          <w:numId w:val="13"/>
        </w:numPr>
        <w:jc w:val="both"/>
        <w:rPr>
          <w:rFonts w:ascii="Arial" w:hAnsi="Arial" w:cs="Arial"/>
          <w:b/>
          <w:i/>
        </w:rPr>
      </w:pPr>
      <w:r w:rsidRPr="00F3346D">
        <w:rPr>
          <w:rFonts w:ascii="Arial" w:hAnsi="Arial" w:cs="Arial"/>
          <w:u w:val="single"/>
        </w:rPr>
        <w:t>Aranesp Injections</w:t>
      </w:r>
      <w:r w:rsidR="007E476F">
        <w:rPr>
          <w:rFonts w:ascii="Arial" w:hAnsi="Arial" w:cs="Arial"/>
        </w:rPr>
        <w:t xml:space="preserve"> </w:t>
      </w:r>
      <w:r w:rsidR="00CA0428">
        <w:rPr>
          <w:rFonts w:ascii="Arial" w:hAnsi="Arial" w:cs="Arial"/>
        </w:rPr>
        <w:t>–</w:t>
      </w:r>
      <w:r w:rsidR="007E476F">
        <w:rPr>
          <w:rFonts w:ascii="Arial" w:hAnsi="Arial" w:cs="Arial"/>
        </w:rPr>
        <w:t xml:space="preserve"> </w:t>
      </w:r>
      <w:r w:rsidR="00CA0428">
        <w:rPr>
          <w:rFonts w:ascii="Arial" w:hAnsi="Arial" w:cs="Arial"/>
        </w:rPr>
        <w:t xml:space="preserve">This is to go to the </w:t>
      </w:r>
      <w:r w:rsidR="0055430F">
        <w:rPr>
          <w:rFonts w:ascii="Arial" w:hAnsi="Arial" w:cs="Arial"/>
        </w:rPr>
        <w:t xml:space="preserve">North Lincolnshire CCG </w:t>
      </w:r>
      <w:r w:rsidR="00CA0428">
        <w:rPr>
          <w:rFonts w:ascii="Arial" w:hAnsi="Arial" w:cs="Arial"/>
        </w:rPr>
        <w:t xml:space="preserve">Council of Members meeting at the end of February and feedback would then be given.  </w:t>
      </w:r>
    </w:p>
    <w:p w:rsidR="001C15D5" w:rsidRPr="00852DCF" w:rsidRDefault="00CA0428" w:rsidP="00852DCF">
      <w:pPr>
        <w:pStyle w:val="NoSpacing"/>
        <w:ind w:left="502"/>
        <w:jc w:val="right"/>
        <w:rPr>
          <w:rFonts w:ascii="Arial" w:hAnsi="Arial" w:cs="Arial"/>
          <w:b/>
          <w:i/>
        </w:rPr>
      </w:pPr>
      <w:r w:rsidRPr="00852DCF">
        <w:rPr>
          <w:rFonts w:ascii="Arial" w:hAnsi="Arial" w:cs="Arial"/>
          <w:b/>
        </w:rPr>
        <w:t xml:space="preserve">Action: </w:t>
      </w:r>
      <w:r w:rsidR="00852DCF" w:rsidRPr="00852DCF">
        <w:rPr>
          <w:rFonts w:ascii="Arial" w:hAnsi="Arial" w:cs="Arial"/>
          <w:b/>
        </w:rPr>
        <w:t>P</w:t>
      </w:r>
      <w:r w:rsidRPr="00852DCF">
        <w:rPr>
          <w:rFonts w:ascii="Arial" w:hAnsi="Arial" w:cs="Arial"/>
          <w:b/>
        </w:rPr>
        <w:t>B</w:t>
      </w:r>
    </w:p>
    <w:p w:rsidR="001C15D5" w:rsidRPr="001C15D5" w:rsidRDefault="001C15D5" w:rsidP="001C15D5">
      <w:pPr>
        <w:pStyle w:val="NoSpacing"/>
        <w:ind w:left="502"/>
        <w:jc w:val="both"/>
        <w:rPr>
          <w:rFonts w:ascii="Arial" w:hAnsi="Arial" w:cs="Arial"/>
          <w:b/>
          <w:i/>
        </w:rPr>
      </w:pPr>
    </w:p>
    <w:p w:rsidR="00666359" w:rsidRPr="003F5FDE" w:rsidRDefault="001C15D5" w:rsidP="00666359">
      <w:pPr>
        <w:pStyle w:val="ListParagraph"/>
        <w:numPr>
          <w:ilvl w:val="0"/>
          <w:numId w:val="33"/>
        </w:numPr>
        <w:ind w:left="360"/>
        <w:rPr>
          <w:sz w:val="22"/>
          <w:szCs w:val="22"/>
        </w:rPr>
      </w:pPr>
      <w:r w:rsidRPr="00CF7D41">
        <w:rPr>
          <w:sz w:val="22"/>
          <w:szCs w:val="22"/>
          <w:u w:val="single"/>
        </w:rPr>
        <w:t>Rifaximin</w:t>
      </w:r>
      <w:r w:rsidR="008632A6" w:rsidRPr="00CF7D41">
        <w:rPr>
          <w:sz w:val="22"/>
          <w:szCs w:val="22"/>
          <w:u w:val="single"/>
        </w:rPr>
        <w:t xml:space="preserve"> 550 mg Tablets</w:t>
      </w:r>
      <w:r w:rsidR="00F3346D" w:rsidRPr="00CF7D41">
        <w:rPr>
          <w:sz w:val="22"/>
          <w:szCs w:val="22"/>
        </w:rPr>
        <w:t xml:space="preserve"> – Currently this is Red on the formulary, Specialist initiated so could be interpreted as Amber.  In </w:t>
      </w:r>
      <w:r w:rsidR="00852DCF" w:rsidRPr="00CF7D41">
        <w:rPr>
          <w:sz w:val="22"/>
          <w:szCs w:val="22"/>
        </w:rPr>
        <w:t>the C</w:t>
      </w:r>
      <w:r w:rsidR="00F3346D" w:rsidRPr="00CF7D41">
        <w:rPr>
          <w:sz w:val="22"/>
          <w:szCs w:val="22"/>
        </w:rPr>
        <w:t xml:space="preserve">hapter 5 review it </w:t>
      </w:r>
      <w:r w:rsidR="00852DCF" w:rsidRPr="00CF7D41">
        <w:rPr>
          <w:sz w:val="22"/>
          <w:szCs w:val="22"/>
        </w:rPr>
        <w:t>is</w:t>
      </w:r>
      <w:r w:rsidR="00F3346D" w:rsidRPr="00CF7D41">
        <w:rPr>
          <w:sz w:val="22"/>
          <w:szCs w:val="22"/>
        </w:rPr>
        <w:t xml:space="preserve"> recommended as Amber for prevention of recurrence of hepatic encephalopathy.</w:t>
      </w:r>
      <w:r w:rsidR="002833A1" w:rsidRPr="00CF7D41">
        <w:rPr>
          <w:sz w:val="22"/>
          <w:szCs w:val="22"/>
        </w:rPr>
        <w:t xml:space="preserve">  This is an appropriate treatment with no monitoring required.  </w:t>
      </w:r>
      <w:r w:rsidR="00852DCF" w:rsidRPr="00CF7D41">
        <w:rPr>
          <w:sz w:val="22"/>
          <w:szCs w:val="22"/>
        </w:rPr>
        <w:t>It should s</w:t>
      </w:r>
      <w:r w:rsidR="002833A1" w:rsidRPr="00CF7D41">
        <w:rPr>
          <w:sz w:val="22"/>
          <w:szCs w:val="22"/>
        </w:rPr>
        <w:t>tipulate that GPs are happy to prescribe on a follow up with exclusive guidance</w:t>
      </w:r>
      <w:r w:rsidR="008C35E4" w:rsidRPr="00CF7D41">
        <w:rPr>
          <w:sz w:val="22"/>
          <w:szCs w:val="22"/>
        </w:rPr>
        <w:t xml:space="preserve"> (clinic letter)</w:t>
      </w:r>
      <w:r w:rsidR="002833A1" w:rsidRPr="00CF7D41">
        <w:rPr>
          <w:sz w:val="22"/>
          <w:szCs w:val="22"/>
        </w:rPr>
        <w:t xml:space="preserve"> from a Consultant</w:t>
      </w:r>
      <w:r w:rsidR="00852DCF" w:rsidRPr="00CF7D41">
        <w:rPr>
          <w:sz w:val="22"/>
          <w:szCs w:val="22"/>
        </w:rPr>
        <w:t xml:space="preserve">.  </w:t>
      </w:r>
      <w:r w:rsidR="002833A1" w:rsidRPr="00CF7D41">
        <w:rPr>
          <w:sz w:val="22"/>
          <w:szCs w:val="22"/>
        </w:rPr>
        <w:t xml:space="preserve">  Clear guidance was required as to whether this was unlicenced for prescribing following a 6 month period.</w:t>
      </w:r>
      <w:r w:rsidR="008632A6" w:rsidRPr="00CF7D41">
        <w:rPr>
          <w:sz w:val="22"/>
          <w:szCs w:val="22"/>
        </w:rPr>
        <w:t xml:space="preserve">  Patient numbers are thought to be low.  </w:t>
      </w:r>
      <w:r w:rsidR="00CF7D41" w:rsidRPr="00CF7D41">
        <w:rPr>
          <w:b/>
          <w:sz w:val="22"/>
          <w:szCs w:val="22"/>
        </w:rPr>
        <w:t>Post meeting note -</w:t>
      </w:r>
      <w:r w:rsidR="00666359">
        <w:rPr>
          <w:b/>
          <w:sz w:val="22"/>
          <w:szCs w:val="22"/>
        </w:rPr>
        <w:t xml:space="preserve"> </w:t>
      </w:r>
      <w:proofErr w:type="spellStart"/>
      <w:r w:rsidR="00666359" w:rsidRPr="00666359">
        <w:rPr>
          <w:b/>
          <w:sz w:val="22"/>
          <w:szCs w:val="22"/>
          <w:u w:val="single"/>
        </w:rPr>
        <w:t>Rifaximin</w:t>
      </w:r>
      <w:proofErr w:type="spellEnd"/>
      <w:r w:rsidR="00666359" w:rsidRPr="00666359">
        <w:rPr>
          <w:b/>
          <w:sz w:val="22"/>
          <w:szCs w:val="22"/>
        </w:rPr>
        <w:t xml:space="preserve"> – at the last meeting it had been agreed that the formulary status of </w:t>
      </w:r>
      <w:proofErr w:type="spellStart"/>
      <w:r w:rsidR="00666359" w:rsidRPr="00666359">
        <w:rPr>
          <w:b/>
          <w:sz w:val="22"/>
          <w:szCs w:val="22"/>
        </w:rPr>
        <w:t>Rifaximin</w:t>
      </w:r>
      <w:proofErr w:type="spellEnd"/>
      <w:r w:rsidR="00666359" w:rsidRPr="00666359">
        <w:rPr>
          <w:b/>
          <w:sz w:val="22"/>
          <w:szCs w:val="22"/>
        </w:rPr>
        <w:t xml:space="preserve"> would be Amber so GPs could continue prescribing.  RS stated that NEL does not agree that this should be Amber.  Patients with hepatic encephalopathy are under specialist care.   Prescribing and patient monitoring should be continued by tertiary (Leeds Teaching) or secondary care.  If GPs are asked to prescribe then CCGs will need to pick this up with the Provider.  Community status for </w:t>
      </w:r>
      <w:proofErr w:type="spellStart"/>
      <w:r w:rsidR="00666359" w:rsidRPr="00666359">
        <w:rPr>
          <w:b/>
          <w:sz w:val="22"/>
          <w:szCs w:val="22"/>
        </w:rPr>
        <w:t>Rifaximin</w:t>
      </w:r>
      <w:proofErr w:type="spellEnd"/>
      <w:r w:rsidR="00666359" w:rsidRPr="00666359">
        <w:rPr>
          <w:b/>
          <w:sz w:val="22"/>
          <w:szCs w:val="22"/>
        </w:rPr>
        <w:t xml:space="preserve"> to remain as ‘Red’.</w:t>
      </w:r>
      <w:r w:rsidR="00666359" w:rsidRPr="003F5FDE">
        <w:rPr>
          <w:sz w:val="22"/>
          <w:szCs w:val="22"/>
        </w:rPr>
        <w:t xml:space="preserve">    </w:t>
      </w:r>
    </w:p>
    <w:p w:rsidR="001C15D5" w:rsidRPr="001C15D5" w:rsidRDefault="001C15D5" w:rsidP="001C15D5">
      <w:pPr>
        <w:pStyle w:val="NoSpacing"/>
        <w:ind w:left="502"/>
        <w:jc w:val="both"/>
        <w:rPr>
          <w:rFonts w:ascii="Arial" w:hAnsi="Arial" w:cs="Arial"/>
          <w:b/>
          <w:i/>
        </w:rPr>
      </w:pPr>
      <w:bookmarkStart w:id="0" w:name="_GoBack"/>
      <w:bookmarkEnd w:id="0"/>
    </w:p>
    <w:p w:rsidR="001C15D5" w:rsidRPr="00852DCF" w:rsidRDefault="001C15D5" w:rsidP="001F5814">
      <w:pPr>
        <w:pStyle w:val="NoSpacing"/>
        <w:numPr>
          <w:ilvl w:val="0"/>
          <w:numId w:val="13"/>
        </w:numPr>
        <w:jc w:val="both"/>
        <w:rPr>
          <w:rFonts w:ascii="Arial" w:hAnsi="Arial" w:cs="Arial"/>
          <w:b/>
          <w:i/>
        </w:rPr>
      </w:pPr>
      <w:r w:rsidRPr="006866B5">
        <w:rPr>
          <w:rFonts w:ascii="Arial" w:hAnsi="Arial" w:cs="Arial"/>
          <w:u w:val="single"/>
        </w:rPr>
        <w:t>Shared Care DMARDs</w:t>
      </w:r>
      <w:r w:rsidR="00573035">
        <w:rPr>
          <w:rFonts w:ascii="Arial" w:hAnsi="Arial" w:cs="Arial"/>
        </w:rPr>
        <w:t xml:space="preserve"> – </w:t>
      </w:r>
      <w:r w:rsidR="00852DCF">
        <w:rPr>
          <w:rFonts w:ascii="Arial" w:hAnsi="Arial" w:cs="Arial"/>
        </w:rPr>
        <w:t xml:space="preserve">RS had replied to PF with comments received on this and PF would now take these comments to the </w:t>
      </w:r>
      <w:r w:rsidR="008C35E4">
        <w:rPr>
          <w:rFonts w:ascii="Arial" w:hAnsi="Arial" w:cs="Arial"/>
        </w:rPr>
        <w:t>Rheumatology Committee.</w:t>
      </w:r>
    </w:p>
    <w:p w:rsidR="00852DCF" w:rsidRPr="00852DCF" w:rsidRDefault="00852DCF" w:rsidP="00852DCF">
      <w:pPr>
        <w:pStyle w:val="NoSpacing"/>
        <w:ind w:left="502"/>
        <w:jc w:val="right"/>
        <w:rPr>
          <w:rFonts w:ascii="Arial" w:hAnsi="Arial" w:cs="Arial"/>
          <w:b/>
        </w:rPr>
      </w:pPr>
      <w:r w:rsidRPr="00852DCF">
        <w:rPr>
          <w:rFonts w:ascii="Arial" w:hAnsi="Arial" w:cs="Arial"/>
          <w:b/>
        </w:rPr>
        <w:t>Action: PF</w:t>
      </w:r>
    </w:p>
    <w:p w:rsidR="001F5814" w:rsidRPr="00DE245D" w:rsidRDefault="001F5814" w:rsidP="001F5814">
      <w:pPr>
        <w:pStyle w:val="NoSpacing"/>
        <w:ind w:left="502"/>
        <w:jc w:val="both"/>
        <w:rPr>
          <w:rFonts w:ascii="Arial" w:hAnsi="Arial" w:cs="Arial"/>
          <w:b/>
          <w:i/>
        </w:rPr>
      </w:pPr>
    </w:p>
    <w:p w:rsidR="003C7738" w:rsidRPr="004F0433" w:rsidRDefault="003C7738" w:rsidP="004F0433">
      <w:pPr>
        <w:pStyle w:val="NoSpacing"/>
        <w:jc w:val="both"/>
        <w:rPr>
          <w:rFonts w:ascii="Arial" w:hAnsi="Arial" w:cs="Arial"/>
          <w:b/>
        </w:rPr>
      </w:pPr>
      <w:r w:rsidRPr="004F0433">
        <w:rPr>
          <w:rFonts w:ascii="Arial" w:hAnsi="Arial" w:cs="Arial"/>
          <w:b/>
        </w:rPr>
        <w:t xml:space="preserve">5 </w:t>
      </w:r>
      <w:r w:rsidR="0001602B" w:rsidRPr="004F0433">
        <w:rPr>
          <w:rFonts w:ascii="Arial" w:hAnsi="Arial" w:cs="Arial"/>
          <w:b/>
        </w:rPr>
        <w:tab/>
      </w:r>
      <w:r w:rsidR="00C31534" w:rsidRPr="004F0433">
        <w:rPr>
          <w:rFonts w:ascii="Arial" w:hAnsi="Arial" w:cs="Arial"/>
          <w:b/>
        </w:rPr>
        <w:t>APC Working Arrangements</w:t>
      </w:r>
    </w:p>
    <w:p w:rsidR="008E5ABA" w:rsidRDefault="008E5ABA" w:rsidP="00291A2C">
      <w:pPr>
        <w:pStyle w:val="NoSpacing"/>
        <w:jc w:val="both"/>
        <w:rPr>
          <w:rFonts w:ascii="Arial" w:hAnsi="Arial" w:cs="Arial"/>
        </w:rPr>
      </w:pPr>
    </w:p>
    <w:p w:rsidR="003C7738" w:rsidRDefault="008E5ABA" w:rsidP="008E5ABA">
      <w:pPr>
        <w:pStyle w:val="NoSpacing"/>
        <w:numPr>
          <w:ilvl w:val="0"/>
          <w:numId w:val="30"/>
        </w:numPr>
        <w:ind w:left="360"/>
        <w:jc w:val="both"/>
        <w:rPr>
          <w:rFonts w:ascii="Arial" w:hAnsi="Arial" w:cs="Arial"/>
        </w:rPr>
      </w:pPr>
      <w:r>
        <w:rPr>
          <w:rFonts w:ascii="Arial" w:hAnsi="Arial" w:cs="Arial"/>
        </w:rPr>
        <w:t>NICE TA and CG Updates</w:t>
      </w:r>
      <w:r w:rsidR="001031FC">
        <w:rPr>
          <w:rFonts w:ascii="Arial" w:hAnsi="Arial" w:cs="Arial"/>
        </w:rPr>
        <w:t xml:space="preserve"> </w:t>
      </w:r>
      <w:r w:rsidR="001C15D5">
        <w:rPr>
          <w:rFonts w:ascii="Arial" w:hAnsi="Arial" w:cs="Arial"/>
        </w:rPr>
        <w:t>January 2018</w:t>
      </w:r>
    </w:p>
    <w:p w:rsidR="008E5ABA" w:rsidRDefault="008E5ABA" w:rsidP="008E5ABA">
      <w:pPr>
        <w:pStyle w:val="NoSpacing"/>
        <w:jc w:val="both"/>
        <w:rPr>
          <w:rFonts w:ascii="Arial" w:hAnsi="Arial" w:cs="Arial"/>
        </w:rPr>
      </w:pPr>
    </w:p>
    <w:p w:rsidR="00AB064D" w:rsidRPr="00F9575A" w:rsidRDefault="00666359" w:rsidP="008E5ABA">
      <w:pPr>
        <w:pStyle w:val="NoSpacing"/>
        <w:jc w:val="both"/>
        <w:rPr>
          <w:rFonts w:ascii="Arial" w:hAnsi="Arial" w:cs="Arial"/>
        </w:rPr>
      </w:pPr>
      <w:hyperlink r:id="rId10" w:history="1">
        <w:r w:rsidR="006866B5" w:rsidRPr="00862884">
          <w:rPr>
            <w:rStyle w:val="Hyperlink"/>
          </w:rPr>
          <w:t>TA492</w:t>
        </w:r>
      </w:hyperlink>
      <w:r w:rsidR="006866B5">
        <w:rPr>
          <w:rStyle w:val="Hyperlink"/>
        </w:rPr>
        <w:t xml:space="preserve"> - </w:t>
      </w:r>
      <w:proofErr w:type="spellStart"/>
      <w:r w:rsidR="006866B5" w:rsidRPr="00AD218D">
        <w:rPr>
          <w:rFonts w:ascii="Arial" w:hAnsi="Arial" w:cs="Arial"/>
        </w:rPr>
        <w:t>Atezolizumab</w:t>
      </w:r>
      <w:proofErr w:type="spellEnd"/>
      <w:r w:rsidR="00F9575A" w:rsidRPr="00F9575A">
        <w:t xml:space="preserve"> </w:t>
      </w:r>
      <w:r w:rsidR="00F9575A" w:rsidRPr="00F9575A">
        <w:rPr>
          <w:rFonts w:ascii="Arial" w:hAnsi="Arial" w:cs="Arial"/>
        </w:rPr>
        <w:t>for untreated locally advanced or metastatic urothelial cancer when cisplatin is unsuitable</w:t>
      </w:r>
      <w:r w:rsidR="00F9575A">
        <w:rPr>
          <w:rFonts w:ascii="Arial" w:hAnsi="Arial" w:cs="Arial"/>
        </w:rPr>
        <w:t xml:space="preserve"> – added in line with NICE guidance.</w:t>
      </w:r>
    </w:p>
    <w:p w:rsidR="006866B5" w:rsidRDefault="006866B5" w:rsidP="008E5ABA">
      <w:pPr>
        <w:pStyle w:val="NoSpacing"/>
        <w:jc w:val="both"/>
        <w:rPr>
          <w:rFonts w:ascii="Arial" w:hAnsi="Arial" w:cs="Arial"/>
        </w:rPr>
      </w:pPr>
    </w:p>
    <w:p w:rsidR="006866B5" w:rsidRPr="00AD218D" w:rsidRDefault="00666359" w:rsidP="008E5ABA">
      <w:pPr>
        <w:pStyle w:val="NoSpacing"/>
        <w:jc w:val="both"/>
        <w:rPr>
          <w:rStyle w:val="Hyperlink"/>
          <w:rFonts w:ascii="Arial" w:hAnsi="Arial" w:cs="Arial"/>
          <w:color w:val="auto"/>
          <w:u w:val="none"/>
        </w:rPr>
      </w:pPr>
      <w:hyperlink r:id="rId11" w:history="1">
        <w:r w:rsidR="006866B5" w:rsidRPr="00862884">
          <w:rPr>
            <w:rStyle w:val="Hyperlink"/>
          </w:rPr>
          <w:t>TA493</w:t>
        </w:r>
      </w:hyperlink>
      <w:r w:rsidR="006866B5">
        <w:rPr>
          <w:rStyle w:val="Hyperlink"/>
        </w:rPr>
        <w:t xml:space="preserve"> – </w:t>
      </w:r>
      <w:r w:rsidR="006866B5" w:rsidRPr="00AD218D">
        <w:rPr>
          <w:rFonts w:ascii="Arial" w:hAnsi="Arial" w:cs="Arial"/>
        </w:rPr>
        <w:t>Cladribine tablets for treating relapsing–remitting multiple sclerosis</w:t>
      </w:r>
      <w:r w:rsidR="00AD218D">
        <w:rPr>
          <w:rFonts w:ascii="Arial" w:hAnsi="Arial" w:cs="Arial"/>
        </w:rPr>
        <w:t>.  This will be added in line with NICE recommendations but it was noted that we</w:t>
      </w:r>
      <w:r w:rsidR="006866B5" w:rsidRPr="00AD218D">
        <w:rPr>
          <w:rStyle w:val="Hyperlink"/>
          <w:rFonts w:ascii="Arial" w:hAnsi="Arial" w:cs="Arial"/>
          <w:color w:val="auto"/>
          <w:u w:val="none"/>
        </w:rPr>
        <w:t xml:space="preserve"> are not a specialised centre</w:t>
      </w:r>
      <w:r w:rsidR="00AD218D">
        <w:rPr>
          <w:rStyle w:val="Hyperlink"/>
          <w:rFonts w:ascii="Arial" w:hAnsi="Arial" w:cs="Arial"/>
          <w:color w:val="auto"/>
          <w:u w:val="none"/>
        </w:rPr>
        <w:t>.</w:t>
      </w:r>
    </w:p>
    <w:p w:rsidR="006866B5" w:rsidRDefault="006866B5" w:rsidP="008E5ABA">
      <w:pPr>
        <w:pStyle w:val="NoSpacing"/>
        <w:jc w:val="both"/>
        <w:rPr>
          <w:rStyle w:val="Hyperlink"/>
        </w:rPr>
      </w:pPr>
    </w:p>
    <w:p w:rsidR="006866B5" w:rsidRDefault="00666359" w:rsidP="008E5ABA">
      <w:pPr>
        <w:pStyle w:val="NoSpacing"/>
        <w:jc w:val="both"/>
        <w:rPr>
          <w:rStyle w:val="Hyperlink"/>
        </w:rPr>
      </w:pPr>
      <w:hyperlink r:id="rId12" w:history="1">
        <w:proofErr w:type="gramStart"/>
        <w:r w:rsidR="006866B5" w:rsidRPr="00862884">
          <w:rPr>
            <w:rStyle w:val="Hyperlink"/>
          </w:rPr>
          <w:t>TA494</w:t>
        </w:r>
      </w:hyperlink>
      <w:r w:rsidR="006866B5">
        <w:rPr>
          <w:rStyle w:val="Hyperlink"/>
        </w:rPr>
        <w:t xml:space="preserve"> – </w:t>
      </w:r>
      <w:r w:rsidR="006866B5" w:rsidRPr="00AD218D">
        <w:rPr>
          <w:rFonts w:ascii="Arial" w:hAnsi="Arial" w:cs="Arial"/>
        </w:rPr>
        <w:t>Naltrexone–bupropion for managing overweight and obesity</w:t>
      </w:r>
      <w:r w:rsidR="006866B5" w:rsidRPr="00AD218D">
        <w:rPr>
          <w:rStyle w:val="Hyperlink"/>
          <w:rFonts w:ascii="Arial" w:hAnsi="Arial" w:cs="Arial"/>
          <w:color w:val="auto"/>
          <w:u w:val="none"/>
        </w:rPr>
        <w:t xml:space="preserve"> not positive TA</w:t>
      </w:r>
      <w:r w:rsidR="00695164">
        <w:rPr>
          <w:rStyle w:val="Hyperlink"/>
          <w:rFonts w:ascii="Arial" w:hAnsi="Arial" w:cs="Arial"/>
          <w:color w:val="auto"/>
          <w:u w:val="none"/>
        </w:rPr>
        <w:t>.</w:t>
      </w:r>
      <w:proofErr w:type="gramEnd"/>
    </w:p>
    <w:p w:rsidR="006866B5" w:rsidRDefault="006866B5" w:rsidP="008E5ABA">
      <w:pPr>
        <w:pStyle w:val="NoSpacing"/>
        <w:jc w:val="both"/>
        <w:rPr>
          <w:rStyle w:val="Hyperlink"/>
        </w:rPr>
      </w:pPr>
    </w:p>
    <w:p w:rsidR="006866B5" w:rsidRPr="00AD218D" w:rsidRDefault="00666359" w:rsidP="008E5ABA">
      <w:pPr>
        <w:pStyle w:val="NoSpacing"/>
        <w:jc w:val="both"/>
        <w:rPr>
          <w:rStyle w:val="Hyperlink"/>
          <w:u w:val="none"/>
        </w:rPr>
      </w:pPr>
      <w:hyperlink r:id="rId13" w:history="1">
        <w:r w:rsidR="006866B5" w:rsidRPr="00AC580F">
          <w:rPr>
            <w:rStyle w:val="Hyperlink"/>
          </w:rPr>
          <w:t>TA495</w:t>
        </w:r>
      </w:hyperlink>
      <w:r w:rsidR="006866B5">
        <w:rPr>
          <w:rStyle w:val="Hyperlink"/>
        </w:rPr>
        <w:t xml:space="preserve"> – </w:t>
      </w:r>
      <w:r w:rsidR="006866B5" w:rsidRPr="00AD218D">
        <w:rPr>
          <w:rFonts w:ascii="Arial" w:hAnsi="Arial" w:cs="Arial"/>
        </w:rPr>
        <w:t>Palbociclib with an aromatase inhibitor for previously untreated, hormone receptor-positive, HER2-negative, locally advanced or metastatic breast cancer</w:t>
      </w:r>
      <w:r w:rsidR="00AD218D">
        <w:rPr>
          <w:rFonts w:ascii="Arial" w:hAnsi="Arial" w:cs="Arial"/>
        </w:rPr>
        <w:t xml:space="preserve"> added </w:t>
      </w:r>
      <w:r w:rsidR="006866B5" w:rsidRPr="00AD218D">
        <w:rPr>
          <w:rStyle w:val="Hyperlink"/>
          <w:rFonts w:ascii="Arial" w:hAnsi="Arial" w:cs="Arial"/>
          <w:color w:val="auto"/>
          <w:u w:val="none"/>
        </w:rPr>
        <w:t>in line with NHS England recommendations</w:t>
      </w:r>
      <w:r w:rsidR="00AD218D">
        <w:rPr>
          <w:rStyle w:val="Hyperlink"/>
          <w:rFonts w:ascii="Arial" w:hAnsi="Arial" w:cs="Arial"/>
          <w:color w:val="auto"/>
          <w:u w:val="none"/>
        </w:rPr>
        <w:t>.</w:t>
      </w:r>
      <w:r w:rsidR="00695164">
        <w:rPr>
          <w:rStyle w:val="Hyperlink"/>
          <w:rFonts w:ascii="Arial" w:hAnsi="Arial" w:cs="Arial"/>
          <w:color w:val="auto"/>
          <w:u w:val="none"/>
        </w:rPr>
        <w:t xml:space="preserve">  </w:t>
      </w:r>
    </w:p>
    <w:p w:rsidR="006866B5" w:rsidRDefault="006866B5" w:rsidP="008E5ABA">
      <w:pPr>
        <w:pStyle w:val="NoSpacing"/>
        <w:jc w:val="both"/>
        <w:rPr>
          <w:rFonts w:ascii="Arial" w:hAnsi="Arial" w:cs="Arial"/>
        </w:rPr>
      </w:pPr>
    </w:p>
    <w:p w:rsidR="006866B5" w:rsidRDefault="00666359" w:rsidP="008E5ABA">
      <w:pPr>
        <w:pStyle w:val="NoSpacing"/>
        <w:jc w:val="both"/>
        <w:rPr>
          <w:rFonts w:ascii="Arial" w:hAnsi="Arial" w:cs="Arial"/>
        </w:rPr>
      </w:pPr>
      <w:hyperlink r:id="rId14" w:history="1">
        <w:r w:rsidR="006866B5" w:rsidRPr="00AC580F">
          <w:rPr>
            <w:rStyle w:val="Hyperlink"/>
          </w:rPr>
          <w:t>TA496</w:t>
        </w:r>
      </w:hyperlink>
      <w:r w:rsidR="006866B5">
        <w:rPr>
          <w:rStyle w:val="Hyperlink"/>
        </w:rPr>
        <w:t xml:space="preserve"> - </w:t>
      </w:r>
      <w:r w:rsidR="006866B5" w:rsidRPr="00AD218D">
        <w:rPr>
          <w:rFonts w:ascii="Arial" w:hAnsi="Arial" w:cs="Arial"/>
        </w:rPr>
        <w:t>Ribociclib with an aromatase inhibitor for previously untreated, hormone receptor-positive, HER2-negative, locally advanced or metastatic breast cancer</w:t>
      </w:r>
      <w:r w:rsidR="0055430F">
        <w:rPr>
          <w:rFonts w:ascii="Arial" w:hAnsi="Arial" w:cs="Arial"/>
        </w:rPr>
        <w:t xml:space="preserve"> – added in line with NHS England recommendations</w:t>
      </w:r>
      <w:r w:rsidR="000721B3">
        <w:rPr>
          <w:rFonts w:ascii="Arial" w:hAnsi="Arial" w:cs="Arial"/>
        </w:rPr>
        <w:t xml:space="preserve">.  </w:t>
      </w:r>
    </w:p>
    <w:p w:rsidR="006866B5" w:rsidRDefault="006866B5" w:rsidP="008E5ABA">
      <w:pPr>
        <w:pStyle w:val="NoSpacing"/>
        <w:jc w:val="both"/>
        <w:rPr>
          <w:rFonts w:ascii="Arial" w:hAnsi="Arial" w:cs="Arial"/>
        </w:rPr>
      </w:pPr>
    </w:p>
    <w:p w:rsidR="008C35E4" w:rsidRDefault="006866B5" w:rsidP="008E5ABA">
      <w:pPr>
        <w:pStyle w:val="NoSpacing"/>
        <w:jc w:val="both"/>
        <w:rPr>
          <w:rFonts w:ascii="Arial" w:hAnsi="Arial" w:cs="Arial"/>
        </w:rPr>
      </w:pPr>
      <w:r>
        <w:rPr>
          <w:rFonts w:ascii="Arial" w:hAnsi="Arial" w:cs="Arial"/>
        </w:rPr>
        <w:t xml:space="preserve">This month’s </w:t>
      </w:r>
      <w:r w:rsidR="008C35E4">
        <w:rPr>
          <w:rFonts w:ascii="Arial" w:hAnsi="Arial" w:cs="Arial"/>
        </w:rPr>
        <w:t>Guidance</w:t>
      </w:r>
      <w:r w:rsidR="00AD218D">
        <w:rPr>
          <w:rFonts w:ascii="Arial" w:hAnsi="Arial" w:cs="Arial"/>
        </w:rPr>
        <w:t xml:space="preserve"> was noted but</w:t>
      </w:r>
      <w:r w:rsidR="008C35E4">
        <w:rPr>
          <w:rFonts w:ascii="Arial" w:hAnsi="Arial" w:cs="Arial"/>
        </w:rPr>
        <w:t xml:space="preserve"> </w:t>
      </w:r>
      <w:r>
        <w:rPr>
          <w:rFonts w:ascii="Arial" w:hAnsi="Arial" w:cs="Arial"/>
        </w:rPr>
        <w:t>does not include</w:t>
      </w:r>
      <w:r w:rsidR="008C35E4">
        <w:rPr>
          <w:rFonts w:ascii="Arial" w:hAnsi="Arial" w:cs="Arial"/>
        </w:rPr>
        <w:t xml:space="preserve"> any medication.</w:t>
      </w:r>
    </w:p>
    <w:p w:rsidR="00AC580F" w:rsidRDefault="00AC580F" w:rsidP="008E5ABA">
      <w:pPr>
        <w:pStyle w:val="NoSpacing"/>
        <w:jc w:val="both"/>
        <w:rPr>
          <w:rFonts w:ascii="Arial" w:hAnsi="Arial" w:cs="Arial"/>
        </w:rPr>
      </w:pPr>
    </w:p>
    <w:p w:rsidR="00AC580F" w:rsidRDefault="00AC580F" w:rsidP="008E5ABA">
      <w:pPr>
        <w:pStyle w:val="NoSpacing"/>
        <w:jc w:val="both"/>
        <w:rPr>
          <w:rFonts w:ascii="Arial" w:hAnsi="Arial" w:cs="Arial"/>
        </w:rPr>
      </w:pPr>
    </w:p>
    <w:p w:rsidR="00AC580F" w:rsidRDefault="00AC580F" w:rsidP="008E5ABA">
      <w:pPr>
        <w:pStyle w:val="NoSpacing"/>
        <w:jc w:val="both"/>
        <w:rPr>
          <w:rFonts w:ascii="Arial" w:hAnsi="Arial" w:cs="Arial"/>
        </w:rPr>
      </w:pPr>
    </w:p>
    <w:p w:rsidR="00AC580F" w:rsidRDefault="00AC580F" w:rsidP="008E5ABA">
      <w:pPr>
        <w:pStyle w:val="NoSpacing"/>
        <w:jc w:val="both"/>
        <w:rPr>
          <w:rFonts w:ascii="Arial" w:hAnsi="Arial" w:cs="Arial"/>
        </w:rPr>
      </w:pPr>
    </w:p>
    <w:p w:rsidR="000102FF" w:rsidRDefault="000102FF" w:rsidP="008E5ABA">
      <w:pPr>
        <w:pStyle w:val="NoSpacing"/>
        <w:jc w:val="both"/>
      </w:pPr>
    </w:p>
    <w:p w:rsidR="00852DCF" w:rsidRDefault="008E5ABA" w:rsidP="008E5ABA">
      <w:pPr>
        <w:pStyle w:val="NoSpacing"/>
        <w:numPr>
          <w:ilvl w:val="0"/>
          <w:numId w:val="30"/>
        </w:numPr>
        <w:ind w:left="360"/>
        <w:jc w:val="both"/>
        <w:rPr>
          <w:rFonts w:ascii="Arial" w:hAnsi="Arial" w:cs="Arial"/>
        </w:rPr>
      </w:pPr>
      <w:r w:rsidRPr="00A1165C">
        <w:rPr>
          <w:rFonts w:ascii="Arial" w:hAnsi="Arial" w:cs="Arial"/>
          <w:u w:val="single"/>
        </w:rPr>
        <w:t>Net Formulary Update</w:t>
      </w:r>
      <w:r w:rsidR="00CF1B6F">
        <w:rPr>
          <w:rFonts w:ascii="Arial" w:hAnsi="Arial" w:cs="Arial"/>
        </w:rPr>
        <w:t xml:space="preserve"> –</w:t>
      </w:r>
      <w:r w:rsidR="008C35E4">
        <w:rPr>
          <w:rFonts w:ascii="Arial" w:hAnsi="Arial" w:cs="Arial"/>
        </w:rPr>
        <w:t xml:space="preserve"> AT reported that Net Formulary is steadily being populated. Chapters 2,3 and 11 are live and hopefully after today Chapter 7 can go live.  Parts of Chapter 6,7,8 have been ratified by Urologists for their </w:t>
      </w:r>
      <w:r w:rsidR="00AD218D">
        <w:rPr>
          <w:rFonts w:ascii="Arial" w:hAnsi="Arial" w:cs="Arial"/>
        </w:rPr>
        <w:t>sections</w:t>
      </w:r>
      <w:r w:rsidR="008C35E4">
        <w:rPr>
          <w:rFonts w:ascii="Arial" w:hAnsi="Arial" w:cs="Arial"/>
        </w:rPr>
        <w:t>.  Chapter 5 has also be</w:t>
      </w:r>
      <w:r w:rsidR="00852DCF">
        <w:rPr>
          <w:rFonts w:ascii="Arial" w:hAnsi="Arial" w:cs="Arial"/>
        </w:rPr>
        <w:t>en</w:t>
      </w:r>
      <w:r w:rsidR="008C35E4">
        <w:rPr>
          <w:rFonts w:ascii="Arial" w:hAnsi="Arial" w:cs="Arial"/>
        </w:rPr>
        <w:t xml:space="preserve"> reviewed.  AT would be grateful if all members could look at chapters as she puts links up on the APC website, prompts will be sent out</w:t>
      </w:r>
      <w:r w:rsidR="00852DCF">
        <w:rPr>
          <w:rFonts w:ascii="Arial" w:hAnsi="Arial" w:cs="Arial"/>
        </w:rPr>
        <w:t xml:space="preserve"> to alert members</w:t>
      </w:r>
      <w:r w:rsidR="00AD218D">
        <w:rPr>
          <w:rFonts w:ascii="Arial" w:hAnsi="Arial" w:cs="Arial"/>
        </w:rPr>
        <w:t xml:space="preserve"> to this</w:t>
      </w:r>
      <w:r w:rsidR="008C35E4">
        <w:rPr>
          <w:rFonts w:ascii="Arial" w:hAnsi="Arial" w:cs="Arial"/>
        </w:rPr>
        <w:t>.</w:t>
      </w:r>
    </w:p>
    <w:p w:rsidR="00852DCF" w:rsidRDefault="00852DCF" w:rsidP="00852DCF">
      <w:pPr>
        <w:pStyle w:val="NoSpacing"/>
        <w:ind w:left="360"/>
        <w:jc w:val="both"/>
        <w:rPr>
          <w:rFonts w:ascii="Arial" w:hAnsi="Arial" w:cs="Arial"/>
        </w:rPr>
      </w:pPr>
    </w:p>
    <w:p w:rsidR="00852DCF" w:rsidRDefault="00852DCF" w:rsidP="008E5ABA">
      <w:pPr>
        <w:pStyle w:val="NoSpacing"/>
        <w:numPr>
          <w:ilvl w:val="0"/>
          <w:numId w:val="30"/>
        </w:numPr>
        <w:ind w:left="360"/>
        <w:jc w:val="both"/>
        <w:rPr>
          <w:rFonts w:ascii="Arial" w:hAnsi="Arial" w:cs="Arial"/>
        </w:rPr>
      </w:pPr>
      <w:r>
        <w:rPr>
          <w:rFonts w:ascii="Arial" w:hAnsi="Arial" w:cs="Arial"/>
          <w:u w:val="single"/>
        </w:rPr>
        <w:t xml:space="preserve">Document Control on Net Formulary </w:t>
      </w:r>
      <w:r w:rsidRPr="00852DCF">
        <w:rPr>
          <w:rFonts w:ascii="Arial" w:hAnsi="Arial" w:cs="Arial"/>
        </w:rPr>
        <w:t>-</w:t>
      </w:r>
      <w:r>
        <w:rPr>
          <w:rFonts w:ascii="Arial" w:hAnsi="Arial" w:cs="Arial"/>
        </w:rPr>
        <w:t xml:space="preserve"> </w:t>
      </w:r>
      <w:r w:rsidR="008C35E4">
        <w:rPr>
          <w:rFonts w:ascii="Arial" w:hAnsi="Arial" w:cs="Arial"/>
        </w:rPr>
        <w:t xml:space="preserve">  </w:t>
      </w:r>
      <w:r w:rsidR="005B5B73">
        <w:rPr>
          <w:rFonts w:ascii="Arial" w:hAnsi="Arial" w:cs="Arial"/>
        </w:rPr>
        <w:t xml:space="preserve">AT raised the issue of linking to documents on NLaG intranet and it was thought that an icon to show this where it occurred would be helpful.  Document control could be involved at NLaG to put these in a different place but ensure that they are available.  </w:t>
      </w:r>
      <w:r w:rsidR="008642AB">
        <w:rPr>
          <w:rFonts w:ascii="Arial" w:hAnsi="Arial" w:cs="Arial"/>
        </w:rPr>
        <w:t xml:space="preserve">  Approved minutes can be displayed on net formulary</w:t>
      </w:r>
      <w:r w:rsidR="00AD218D">
        <w:rPr>
          <w:rFonts w:ascii="Arial" w:hAnsi="Arial" w:cs="Arial"/>
        </w:rPr>
        <w:t xml:space="preserve"> as well as a schedule of APC</w:t>
      </w:r>
      <w:r w:rsidR="008642AB">
        <w:rPr>
          <w:rFonts w:ascii="Arial" w:hAnsi="Arial" w:cs="Arial"/>
        </w:rPr>
        <w:t xml:space="preserve"> of meeting dates</w:t>
      </w:r>
      <w:r w:rsidR="00AD218D">
        <w:rPr>
          <w:rFonts w:ascii="Arial" w:hAnsi="Arial" w:cs="Arial"/>
        </w:rPr>
        <w:t>.</w:t>
      </w:r>
      <w:r w:rsidR="008642AB">
        <w:rPr>
          <w:rFonts w:ascii="Arial" w:hAnsi="Arial" w:cs="Arial"/>
        </w:rPr>
        <w:t xml:space="preserve">  Logos to be included.</w:t>
      </w:r>
    </w:p>
    <w:p w:rsidR="00852DCF" w:rsidRDefault="00852DCF" w:rsidP="00852DCF">
      <w:pPr>
        <w:pStyle w:val="ListParagraph"/>
      </w:pPr>
    </w:p>
    <w:p w:rsidR="00852DCF" w:rsidRDefault="00852DCF" w:rsidP="008E5ABA">
      <w:pPr>
        <w:pStyle w:val="NoSpacing"/>
        <w:numPr>
          <w:ilvl w:val="0"/>
          <w:numId w:val="30"/>
        </w:numPr>
        <w:ind w:left="360"/>
        <w:jc w:val="both"/>
        <w:rPr>
          <w:rFonts w:ascii="Arial" w:hAnsi="Arial" w:cs="Arial"/>
        </w:rPr>
      </w:pPr>
      <w:r w:rsidRPr="00852DCF">
        <w:rPr>
          <w:rFonts w:ascii="Arial" w:hAnsi="Arial" w:cs="Arial"/>
          <w:u w:val="single"/>
        </w:rPr>
        <w:t>Chapter 7 Urology</w:t>
      </w:r>
      <w:r>
        <w:rPr>
          <w:rFonts w:ascii="Arial" w:hAnsi="Arial" w:cs="Arial"/>
        </w:rPr>
        <w:t xml:space="preserve"> – Discussions took place and were noted by AT to amend in line with these comments and recirculate for approval.</w:t>
      </w:r>
    </w:p>
    <w:p w:rsidR="00852DCF" w:rsidRDefault="00852DCF" w:rsidP="00852DCF">
      <w:pPr>
        <w:pStyle w:val="ListParagraph"/>
      </w:pPr>
    </w:p>
    <w:p w:rsidR="008E5ABA" w:rsidRDefault="00852DCF" w:rsidP="008E5ABA">
      <w:pPr>
        <w:pStyle w:val="NoSpacing"/>
        <w:numPr>
          <w:ilvl w:val="0"/>
          <w:numId w:val="30"/>
        </w:numPr>
        <w:ind w:left="360"/>
        <w:jc w:val="both"/>
        <w:rPr>
          <w:rFonts w:ascii="Arial" w:hAnsi="Arial" w:cs="Arial"/>
        </w:rPr>
      </w:pPr>
      <w:r w:rsidRPr="00852DCF">
        <w:rPr>
          <w:rFonts w:ascii="Arial" w:hAnsi="Arial" w:cs="Arial"/>
          <w:u w:val="single"/>
        </w:rPr>
        <w:t xml:space="preserve">Previous </w:t>
      </w:r>
      <w:r w:rsidR="008642AB" w:rsidRPr="00852DCF">
        <w:rPr>
          <w:rFonts w:ascii="Arial" w:hAnsi="Arial" w:cs="Arial"/>
          <w:u w:val="single"/>
        </w:rPr>
        <w:t>NICE</w:t>
      </w:r>
      <w:r w:rsidRPr="00852DCF">
        <w:rPr>
          <w:rFonts w:ascii="Arial" w:hAnsi="Arial" w:cs="Arial"/>
          <w:u w:val="single"/>
        </w:rPr>
        <w:t xml:space="preserve"> TAs</w:t>
      </w:r>
      <w:r>
        <w:rPr>
          <w:rFonts w:ascii="Arial" w:hAnsi="Arial" w:cs="Arial"/>
        </w:rPr>
        <w:t xml:space="preserve"> – Some NICE </w:t>
      </w:r>
      <w:r w:rsidR="008642AB">
        <w:rPr>
          <w:rFonts w:ascii="Arial" w:hAnsi="Arial" w:cs="Arial"/>
        </w:rPr>
        <w:t xml:space="preserve"> guidance had previously been missed in the interim before AT came into post.  All TAs were listed on the agen</w:t>
      </w:r>
      <w:r w:rsidR="00AD218D">
        <w:rPr>
          <w:rFonts w:ascii="Arial" w:hAnsi="Arial" w:cs="Arial"/>
        </w:rPr>
        <w:t>da and will be flagged as Red:</w:t>
      </w:r>
    </w:p>
    <w:p w:rsidR="00AD218D" w:rsidRDefault="00AD218D" w:rsidP="00AD218D">
      <w:pPr>
        <w:pStyle w:val="ListParagraph"/>
      </w:pPr>
    </w:p>
    <w:p w:rsidR="00AD218D" w:rsidRDefault="00AD218D" w:rsidP="00AD218D">
      <w:pPr>
        <w:pStyle w:val="NoSpacing"/>
        <w:numPr>
          <w:ilvl w:val="0"/>
          <w:numId w:val="32"/>
        </w:numPr>
        <w:ind w:left="720"/>
        <w:jc w:val="both"/>
        <w:rPr>
          <w:rFonts w:ascii="Arial" w:hAnsi="Arial" w:cs="Arial"/>
        </w:rPr>
      </w:pPr>
      <w:r>
        <w:rPr>
          <w:rFonts w:ascii="Arial" w:hAnsi="Arial" w:cs="Arial"/>
        </w:rPr>
        <w:t>Manitol NICE TA266 – JD stated that this was used in cystic fibrosis in adults and NLaG was not commissioned for the treatment of adults with cystic fibrosis therefore</w:t>
      </w:r>
      <w:r w:rsidR="00F1204E">
        <w:rPr>
          <w:rFonts w:ascii="Arial" w:hAnsi="Arial" w:cs="Arial"/>
        </w:rPr>
        <w:t>, there would be no prescribing – mark as specialist centre only.</w:t>
      </w:r>
    </w:p>
    <w:p w:rsidR="00AD218D" w:rsidRDefault="00AD218D" w:rsidP="00AD218D">
      <w:pPr>
        <w:pStyle w:val="NoSpacing"/>
        <w:numPr>
          <w:ilvl w:val="0"/>
          <w:numId w:val="32"/>
        </w:numPr>
        <w:ind w:left="720"/>
        <w:jc w:val="both"/>
        <w:rPr>
          <w:rFonts w:ascii="Arial" w:hAnsi="Arial" w:cs="Arial"/>
        </w:rPr>
      </w:pPr>
      <w:r>
        <w:rPr>
          <w:rFonts w:ascii="Arial" w:hAnsi="Arial" w:cs="Arial"/>
        </w:rPr>
        <w:t>Nintedanib NICE TA 379</w:t>
      </w:r>
    </w:p>
    <w:p w:rsidR="00AD218D" w:rsidRDefault="00AD218D" w:rsidP="00AD218D">
      <w:pPr>
        <w:pStyle w:val="NoSpacing"/>
        <w:numPr>
          <w:ilvl w:val="0"/>
          <w:numId w:val="32"/>
        </w:numPr>
        <w:ind w:left="720"/>
        <w:jc w:val="both"/>
        <w:rPr>
          <w:rFonts w:ascii="Arial" w:hAnsi="Arial" w:cs="Arial"/>
        </w:rPr>
      </w:pPr>
      <w:r>
        <w:rPr>
          <w:rFonts w:ascii="Arial" w:hAnsi="Arial" w:cs="Arial"/>
        </w:rPr>
        <w:t>Pirfenidone NICE TA 282</w:t>
      </w:r>
    </w:p>
    <w:p w:rsidR="00AD218D" w:rsidRDefault="00AD218D" w:rsidP="00AD218D">
      <w:pPr>
        <w:pStyle w:val="NoSpacing"/>
        <w:numPr>
          <w:ilvl w:val="0"/>
          <w:numId w:val="32"/>
        </w:numPr>
        <w:ind w:left="720"/>
        <w:jc w:val="both"/>
        <w:rPr>
          <w:rFonts w:ascii="Arial" w:hAnsi="Arial" w:cs="Arial"/>
        </w:rPr>
      </w:pPr>
      <w:r>
        <w:rPr>
          <w:rFonts w:ascii="Arial" w:hAnsi="Arial" w:cs="Arial"/>
        </w:rPr>
        <w:t>Reslizumab NICE TA 479</w:t>
      </w:r>
    </w:p>
    <w:p w:rsidR="00AD218D" w:rsidRDefault="00AD218D" w:rsidP="00AD218D">
      <w:pPr>
        <w:pStyle w:val="NoSpacing"/>
        <w:numPr>
          <w:ilvl w:val="0"/>
          <w:numId w:val="32"/>
        </w:numPr>
        <w:ind w:left="720"/>
        <w:jc w:val="both"/>
        <w:rPr>
          <w:rFonts w:ascii="Arial" w:hAnsi="Arial" w:cs="Arial"/>
        </w:rPr>
      </w:pPr>
      <w:r>
        <w:rPr>
          <w:rFonts w:ascii="Arial" w:hAnsi="Arial" w:cs="Arial"/>
        </w:rPr>
        <w:t>Mepolizumab NICE TA 431</w:t>
      </w:r>
    </w:p>
    <w:p w:rsidR="00AD218D" w:rsidRDefault="00AD218D" w:rsidP="00AD218D">
      <w:pPr>
        <w:pStyle w:val="NoSpacing"/>
        <w:numPr>
          <w:ilvl w:val="0"/>
          <w:numId w:val="32"/>
        </w:numPr>
        <w:ind w:left="720"/>
        <w:jc w:val="both"/>
        <w:rPr>
          <w:rFonts w:ascii="Arial" w:hAnsi="Arial" w:cs="Arial"/>
        </w:rPr>
      </w:pPr>
      <w:r>
        <w:rPr>
          <w:rFonts w:ascii="Arial" w:hAnsi="Arial" w:cs="Arial"/>
        </w:rPr>
        <w:t>Bee &amp; Wasp Allergen Extracts NICE TA 246</w:t>
      </w:r>
    </w:p>
    <w:p w:rsidR="00107BEF" w:rsidRDefault="00107BEF" w:rsidP="00107BEF">
      <w:pPr>
        <w:pStyle w:val="ListParagraph"/>
      </w:pPr>
    </w:p>
    <w:p w:rsidR="00107BEF" w:rsidRDefault="00107BEF" w:rsidP="008E5ABA">
      <w:pPr>
        <w:pStyle w:val="NoSpacing"/>
        <w:numPr>
          <w:ilvl w:val="0"/>
          <w:numId w:val="30"/>
        </w:numPr>
        <w:ind w:left="360"/>
        <w:jc w:val="both"/>
        <w:rPr>
          <w:rFonts w:ascii="Arial" w:hAnsi="Arial" w:cs="Arial"/>
        </w:rPr>
      </w:pPr>
      <w:r>
        <w:rPr>
          <w:rFonts w:ascii="Arial" w:hAnsi="Arial" w:cs="Arial"/>
        </w:rPr>
        <w:t>Previous Formulary Decisions – circulated for information.</w:t>
      </w:r>
    </w:p>
    <w:p w:rsidR="00107BEF" w:rsidRDefault="00107BEF" w:rsidP="00107BEF">
      <w:pPr>
        <w:pStyle w:val="ListParagraph"/>
      </w:pPr>
    </w:p>
    <w:p w:rsidR="00107BEF" w:rsidRDefault="00107BEF" w:rsidP="008E5ABA">
      <w:pPr>
        <w:pStyle w:val="NoSpacing"/>
        <w:numPr>
          <w:ilvl w:val="0"/>
          <w:numId w:val="30"/>
        </w:numPr>
        <w:ind w:left="360"/>
        <w:jc w:val="both"/>
        <w:rPr>
          <w:rFonts w:ascii="Arial" w:hAnsi="Arial" w:cs="Arial"/>
        </w:rPr>
      </w:pPr>
      <w:r>
        <w:rPr>
          <w:rFonts w:ascii="Arial" w:hAnsi="Arial" w:cs="Arial"/>
        </w:rPr>
        <w:t xml:space="preserve">Chapter 6 - </w:t>
      </w:r>
    </w:p>
    <w:p w:rsidR="00107BEF" w:rsidRDefault="00107BEF" w:rsidP="00107BEF">
      <w:pPr>
        <w:pStyle w:val="ListParagraph"/>
      </w:pPr>
    </w:p>
    <w:p w:rsidR="008E5ABA" w:rsidRDefault="008E5ABA" w:rsidP="008E5ABA">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1174D7" w:rsidRPr="00107BEF" w:rsidRDefault="00107BEF" w:rsidP="00107BEF">
      <w:pPr>
        <w:pStyle w:val="ListParagraph"/>
        <w:ind w:left="0"/>
        <w:rPr>
          <w:sz w:val="22"/>
          <w:szCs w:val="22"/>
        </w:rPr>
      </w:pPr>
      <w:r>
        <w:rPr>
          <w:sz w:val="22"/>
          <w:szCs w:val="22"/>
        </w:rPr>
        <w:t>Nothing to discuss.</w:t>
      </w:r>
    </w:p>
    <w:p w:rsidR="001174D7" w:rsidRPr="002350E7" w:rsidRDefault="001174D7" w:rsidP="001174D7">
      <w:pPr>
        <w:pStyle w:val="NoSpacing"/>
        <w:suppressAutoHyphens w:val="0"/>
        <w:spacing w:line="240" w:lineRule="auto"/>
        <w:ind w:left="360"/>
        <w:rPr>
          <w:i/>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DB5E9B" w:rsidRPr="002F022A" w:rsidRDefault="00DB5E9B" w:rsidP="002F022A">
      <w:pPr>
        <w:pStyle w:val="ListParagraph"/>
        <w:suppressAutoHyphens w:val="0"/>
        <w:spacing w:line="240" w:lineRule="auto"/>
        <w:ind w:left="360"/>
        <w:rPr>
          <w:sz w:val="22"/>
          <w:szCs w:val="22"/>
        </w:rPr>
      </w:pPr>
    </w:p>
    <w:p w:rsidR="009B631F" w:rsidRPr="00E40948" w:rsidRDefault="00E40948" w:rsidP="00E72020">
      <w:pPr>
        <w:pStyle w:val="ListParagraph"/>
        <w:numPr>
          <w:ilvl w:val="0"/>
          <w:numId w:val="28"/>
        </w:numPr>
        <w:suppressAutoHyphens w:val="0"/>
        <w:spacing w:line="240" w:lineRule="auto"/>
        <w:ind w:left="360"/>
        <w:rPr>
          <w:rFonts w:eastAsia="SimSun"/>
          <w:sz w:val="22"/>
          <w:szCs w:val="22"/>
        </w:rPr>
      </w:pPr>
      <w:r w:rsidRPr="00E40948">
        <w:rPr>
          <w:rFonts w:eastAsia="SimSun"/>
          <w:sz w:val="22"/>
          <w:szCs w:val="22"/>
          <w:u w:val="single"/>
        </w:rPr>
        <w:t>MHRA Drug Safety Update</w:t>
      </w:r>
      <w:r w:rsidRPr="00E40948">
        <w:rPr>
          <w:rFonts w:eastAsia="SimSun"/>
          <w:sz w:val="22"/>
          <w:szCs w:val="22"/>
        </w:rPr>
        <w:t xml:space="preserve"> – The APC noted the contents of the alert for </w:t>
      </w:r>
      <w:r w:rsidR="001174D7">
        <w:rPr>
          <w:rFonts w:eastAsia="SimSun"/>
          <w:sz w:val="22"/>
          <w:szCs w:val="22"/>
        </w:rPr>
        <w:t xml:space="preserve">January 2018 </w:t>
      </w:r>
      <w:r w:rsidR="00DB4496">
        <w:rPr>
          <w:rFonts w:eastAsia="SimSun"/>
          <w:sz w:val="22"/>
          <w:szCs w:val="22"/>
        </w:rPr>
        <w:t>and these would be communicated through the usual channels</w:t>
      </w:r>
      <w:r w:rsidR="00722B43">
        <w:rPr>
          <w:rFonts w:eastAsia="SimSun"/>
          <w:sz w:val="22"/>
          <w:szCs w:val="22"/>
        </w:rPr>
        <w:t xml:space="preserve"> where appropriate</w:t>
      </w:r>
      <w:r w:rsidR="00DB4496">
        <w:rPr>
          <w:rFonts w:eastAsia="SimSun"/>
          <w:sz w:val="22"/>
          <w:szCs w:val="22"/>
        </w:rPr>
        <w:t>.</w:t>
      </w:r>
    </w:p>
    <w:p w:rsidR="008877C7" w:rsidRDefault="008877C7" w:rsidP="00056993">
      <w:pPr>
        <w:pStyle w:val="NoSpacing"/>
        <w:jc w:val="both"/>
        <w:rPr>
          <w:rFonts w:ascii="Arial" w:hAnsi="Arial" w:cs="Arial"/>
        </w:rPr>
      </w:pPr>
    </w:p>
    <w:p w:rsidR="00F34C19" w:rsidRDefault="00F34C19"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84539" w:rsidRPr="00107BEF" w:rsidRDefault="001174D7" w:rsidP="008E5ABA">
      <w:pPr>
        <w:pStyle w:val="NoSpacing"/>
        <w:numPr>
          <w:ilvl w:val="0"/>
          <w:numId w:val="25"/>
        </w:numPr>
        <w:suppressAutoHyphens w:val="0"/>
        <w:spacing w:line="240" w:lineRule="auto"/>
        <w:ind w:left="360"/>
        <w:rPr>
          <w:rFonts w:ascii="Arial" w:hAnsi="Arial" w:cs="Arial"/>
          <w:b/>
        </w:rPr>
      </w:pPr>
      <w:r>
        <w:rPr>
          <w:rFonts w:ascii="Arial" w:hAnsi="Arial" w:cs="Arial"/>
          <w:u w:val="single"/>
        </w:rPr>
        <w:t xml:space="preserve">Efudix -  </w:t>
      </w:r>
      <w:r w:rsidR="00107BEF">
        <w:rPr>
          <w:rFonts w:ascii="Arial" w:hAnsi="Arial" w:cs="Arial"/>
          <w:u w:val="single"/>
        </w:rPr>
        <w:t>BA</w:t>
      </w:r>
      <w:r w:rsidR="003859FF">
        <w:rPr>
          <w:rFonts w:ascii="Arial" w:hAnsi="Arial" w:cs="Arial"/>
        </w:rPr>
        <w:t xml:space="preserve"> – Red or Amber </w:t>
      </w:r>
      <w:r w:rsidR="00107BEF">
        <w:rPr>
          <w:rFonts w:ascii="Arial" w:hAnsi="Arial" w:cs="Arial"/>
        </w:rPr>
        <w:t xml:space="preserve">- </w:t>
      </w:r>
      <w:r w:rsidR="003859FF">
        <w:rPr>
          <w:rFonts w:ascii="Arial" w:hAnsi="Arial" w:cs="Arial"/>
        </w:rPr>
        <w:t xml:space="preserve"> agreed Red with hospital initiation with GP to continue prescribing.  To be discussed at the next </w:t>
      </w:r>
      <w:r w:rsidR="00F1204E">
        <w:rPr>
          <w:rFonts w:ascii="Arial" w:hAnsi="Arial" w:cs="Arial"/>
        </w:rPr>
        <w:t>meeting when Dermatology Consultant will be present.</w:t>
      </w:r>
      <w:r w:rsidR="003859FF">
        <w:rPr>
          <w:rFonts w:ascii="Arial" w:hAnsi="Arial" w:cs="Arial"/>
        </w:rPr>
        <w:t xml:space="preserve">  </w:t>
      </w:r>
    </w:p>
    <w:p w:rsidR="00107BEF" w:rsidRPr="00107BEF" w:rsidRDefault="00107BEF" w:rsidP="00107BEF">
      <w:pPr>
        <w:pStyle w:val="NoSpacing"/>
        <w:suppressAutoHyphens w:val="0"/>
        <w:spacing w:line="240" w:lineRule="auto"/>
        <w:ind w:left="360"/>
        <w:jc w:val="right"/>
        <w:rPr>
          <w:rFonts w:ascii="Arial" w:hAnsi="Arial" w:cs="Arial"/>
          <w:b/>
        </w:rPr>
      </w:pPr>
      <w:r w:rsidRPr="00107BEF">
        <w:rPr>
          <w:rFonts w:ascii="Arial" w:hAnsi="Arial" w:cs="Arial"/>
          <w:b/>
        </w:rPr>
        <w:t>Action: JR</w:t>
      </w:r>
    </w:p>
    <w:p w:rsidR="00107BEF" w:rsidRPr="00941A71" w:rsidRDefault="001174D7" w:rsidP="004A2330">
      <w:pPr>
        <w:pStyle w:val="NoSpacing"/>
        <w:numPr>
          <w:ilvl w:val="0"/>
          <w:numId w:val="25"/>
        </w:numPr>
        <w:suppressAutoHyphens w:val="0"/>
        <w:spacing w:before="240" w:line="240" w:lineRule="auto"/>
        <w:ind w:left="360"/>
        <w:rPr>
          <w:b/>
        </w:rPr>
      </w:pPr>
      <w:r w:rsidRPr="00107BEF">
        <w:rPr>
          <w:rFonts w:ascii="Arial" w:hAnsi="Arial" w:cs="Arial"/>
          <w:u w:val="single"/>
        </w:rPr>
        <w:t>Octreotide – indications for prescribing - AT</w:t>
      </w:r>
      <w:r w:rsidR="00DB4496" w:rsidRPr="00107BEF">
        <w:rPr>
          <w:rFonts w:ascii="Arial" w:hAnsi="Arial" w:cs="Arial"/>
        </w:rPr>
        <w:t xml:space="preserve"> </w:t>
      </w:r>
      <w:r w:rsidR="00E6772C" w:rsidRPr="00107BEF">
        <w:rPr>
          <w:rFonts w:ascii="Arial" w:hAnsi="Arial" w:cs="Arial"/>
        </w:rPr>
        <w:t xml:space="preserve">– </w:t>
      </w:r>
      <w:r w:rsidR="002B6271">
        <w:rPr>
          <w:rFonts w:ascii="Arial" w:hAnsi="Arial" w:cs="Arial"/>
        </w:rPr>
        <w:t>Should be RED for Acromegaly.  It was noted that this was an excluded high cost drug.  Wider review of its many uses would be required a paper would be produced for the next meeting, AT to liaise with Pharmacists that work within gastroenterology to ascertain when Octreotide is being used to treat unlicensed indications.</w:t>
      </w:r>
    </w:p>
    <w:p w:rsidR="00FB098A" w:rsidRPr="00107BEF" w:rsidRDefault="003859FF" w:rsidP="00107BEF">
      <w:pPr>
        <w:pStyle w:val="NoSpacing"/>
        <w:suppressAutoHyphens w:val="0"/>
        <w:spacing w:before="240" w:line="240" w:lineRule="auto"/>
        <w:ind w:left="360"/>
        <w:jc w:val="right"/>
      </w:pPr>
      <w:r w:rsidRPr="00107BEF">
        <w:rPr>
          <w:rFonts w:ascii="Arial" w:hAnsi="Arial" w:cs="Arial"/>
          <w:b/>
        </w:rPr>
        <w:t>Action: AT</w:t>
      </w:r>
    </w:p>
    <w:p w:rsidR="00107BEF" w:rsidRPr="00107BEF" w:rsidRDefault="001174D7" w:rsidP="002E6450">
      <w:pPr>
        <w:pStyle w:val="NoSpacing"/>
        <w:numPr>
          <w:ilvl w:val="0"/>
          <w:numId w:val="25"/>
        </w:numPr>
        <w:suppressAutoHyphens w:val="0"/>
        <w:spacing w:before="240" w:line="240" w:lineRule="auto"/>
        <w:ind w:left="360"/>
      </w:pPr>
      <w:r w:rsidRPr="00107BEF">
        <w:rPr>
          <w:rFonts w:ascii="Arial" w:hAnsi="Arial" w:cs="Arial"/>
          <w:u w:val="single"/>
        </w:rPr>
        <w:t>Stiripentol</w:t>
      </w:r>
      <w:r w:rsidR="00E6772C" w:rsidRPr="00107BEF">
        <w:rPr>
          <w:rFonts w:ascii="Arial" w:hAnsi="Arial" w:cs="Arial"/>
          <w:u w:val="single"/>
        </w:rPr>
        <w:t xml:space="preserve"> – </w:t>
      </w:r>
      <w:r w:rsidR="002E6450" w:rsidRPr="00107BEF">
        <w:rPr>
          <w:rFonts w:ascii="Arial" w:hAnsi="Arial" w:cs="Arial"/>
        </w:rPr>
        <w:t xml:space="preserve">A practice in NEL has been asked to prescribe by Sheffield Children’s Hospital.  On their formulary the drug is classed as amber but there doesn’t appear to be a shared care protocol or a prescribing </w:t>
      </w:r>
      <w:r w:rsidR="003859FF" w:rsidRPr="00107BEF">
        <w:rPr>
          <w:rFonts w:ascii="Arial" w:hAnsi="Arial" w:cs="Arial"/>
        </w:rPr>
        <w:t>g</w:t>
      </w:r>
      <w:r w:rsidR="002E6450" w:rsidRPr="00107BEF">
        <w:rPr>
          <w:rFonts w:ascii="Arial" w:hAnsi="Arial" w:cs="Arial"/>
        </w:rPr>
        <w:t>uideline.  The practice have asked whether this should be prescribed by them or by the Paediatric Department at the hospital as the child is also under their care, however at present the d</w:t>
      </w:r>
      <w:r w:rsidR="003859FF" w:rsidRPr="00107BEF">
        <w:rPr>
          <w:rFonts w:ascii="Arial" w:hAnsi="Arial" w:cs="Arial"/>
        </w:rPr>
        <w:t>rug</w:t>
      </w:r>
      <w:r w:rsidR="002E6450" w:rsidRPr="00107BEF">
        <w:rPr>
          <w:rFonts w:ascii="Arial" w:hAnsi="Arial" w:cs="Arial"/>
        </w:rPr>
        <w:t xml:space="preserve"> is not on our formulary.</w:t>
      </w:r>
      <w:r w:rsidR="003859FF" w:rsidRPr="00107BEF">
        <w:rPr>
          <w:rFonts w:ascii="Arial" w:hAnsi="Arial" w:cs="Arial"/>
        </w:rPr>
        <w:t xml:space="preserve">  </w:t>
      </w:r>
      <w:r w:rsidR="009C19CB" w:rsidRPr="00107BEF">
        <w:rPr>
          <w:rFonts w:ascii="Arial" w:hAnsi="Arial" w:cs="Arial"/>
        </w:rPr>
        <w:t>It was noted that some Trusts have this as amber with specialist care agreement.  HT agreed to speak to EMc regarding this</w:t>
      </w:r>
      <w:r w:rsidR="00382753" w:rsidRPr="00107BEF">
        <w:rPr>
          <w:rFonts w:ascii="Arial" w:hAnsi="Arial" w:cs="Arial"/>
        </w:rPr>
        <w:t xml:space="preserve"> from a contracting perspective</w:t>
      </w:r>
      <w:r w:rsidR="009C19CB" w:rsidRPr="00107BEF">
        <w:rPr>
          <w:rFonts w:ascii="Arial" w:hAnsi="Arial" w:cs="Arial"/>
        </w:rPr>
        <w:t>.</w:t>
      </w:r>
      <w:r w:rsidR="00382753" w:rsidRPr="00107BEF">
        <w:rPr>
          <w:rFonts w:ascii="Arial" w:hAnsi="Arial" w:cs="Arial"/>
        </w:rPr>
        <w:t xml:space="preserve">  A new formulary request would be needed </w:t>
      </w:r>
      <w:r w:rsidR="00AD218D">
        <w:rPr>
          <w:rFonts w:ascii="Arial" w:hAnsi="Arial" w:cs="Arial"/>
        </w:rPr>
        <w:t>for</w:t>
      </w:r>
      <w:r w:rsidR="00382753" w:rsidRPr="00107BEF">
        <w:rPr>
          <w:rFonts w:ascii="Arial" w:hAnsi="Arial" w:cs="Arial"/>
        </w:rPr>
        <w:t xml:space="preserve"> this and AT would contact Dr Al-Moasseb and Dr Nelapatla.</w:t>
      </w:r>
      <w:r w:rsidR="009C19CB" w:rsidRPr="00107BEF">
        <w:rPr>
          <w:rFonts w:ascii="Arial" w:hAnsi="Arial" w:cs="Arial"/>
        </w:rPr>
        <w:t xml:space="preserve">  </w:t>
      </w:r>
    </w:p>
    <w:p w:rsidR="00E6772C" w:rsidRPr="00107BEF" w:rsidRDefault="009C19CB" w:rsidP="00107BEF">
      <w:pPr>
        <w:pStyle w:val="NoSpacing"/>
        <w:suppressAutoHyphens w:val="0"/>
        <w:spacing w:before="240" w:line="240" w:lineRule="auto"/>
        <w:jc w:val="right"/>
      </w:pPr>
      <w:r w:rsidRPr="00107BEF">
        <w:rPr>
          <w:rFonts w:ascii="Arial" w:hAnsi="Arial" w:cs="Arial"/>
          <w:b/>
        </w:rPr>
        <w:t>Action: HT</w:t>
      </w:r>
      <w:r w:rsidR="00382753" w:rsidRPr="00107BEF">
        <w:rPr>
          <w:rFonts w:ascii="Arial" w:hAnsi="Arial" w:cs="Arial"/>
          <w:b/>
        </w:rPr>
        <w:t>/AT</w:t>
      </w:r>
    </w:p>
    <w:p w:rsidR="00A92B7C" w:rsidRPr="00107BEF" w:rsidRDefault="00A92B7C" w:rsidP="002E6450">
      <w:pPr>
        <w:pStyle w:val="NoSpacing"/>
        <w:numPr>
          <w:ilvl w:val="0"/>
          <w:numId w:val="25"/>
        </w:numPr>
        <w:suppressAutoHyphens w:val="0"/>
        <w:spacing w:before="240" w:line="240" w:lineRule="auto"/>
        <w:ind w:left="360"/>
      </w:pPr>
      <w:r w:rsidRPr="00107BEF">
        <w:rPr>
          <w:rFonts w:ascii="Arial" w:hAnsi="Arial" w:cs="Arial"/>
          <w:u w:val="single"/>
        </w:rPr>
        <w:t>Drugs of limited clinical value/red drugs list and letter re PBR excluded drugs</w:t>
      </w:r>
      <w:r w:rsidRPr="00107BEF">
        <w:rPr>
          <w:rFonts w:ascii="Arial" w:hAnsi="Arial" w:cs="Arial"/>
        </w:rPr>
        <w:t xml:space="preserve"> – information was circulated late re the above which had been shared from South Lincolnshire CCG.</w:t>
      </w:r>
      <w:r w:rsidR="00382753" w:rsidRPr="00107BEF">
        <w:rPr>
          <w:rFonts w:ascii="Arial" w:hAnsi="Arial" w:cs="Arial"/>
        </w:rPr>
        <w:t xml:space="preserve">  </w:t>
      </w:r>
      <w:r w:rsidR="00252BE9" w:rsidRPr="00107BEF">
        <w:rPr>
          <w:rFonts w:ascii="Arial" w:hAnsi="Arial" w:cs="Arial"/>
        </w:rPr>
        <w:t xml:space="preserve">Each drug should be considered to see what an impact they had on this.  PH to </w:t>
      </w:r>
      <w:r w:rsidR="00C83F60" w:rsidRPr="00107BEF">
        <w:rPr>
          <w:rFonts w:ascii="Arial" w:hAnsi="Arial" w:cs="Arial"/>
        </w:rPr>
        <w:t>g</w:t>
      </w:r>
      <w:r w:rsidR="00C83F60">
        <w:rPr>
          <w:rFonts w:ascii="Arial" w:hAnsi="Arial" w:cs="Arial"/>
        </w:rPr>
        <w:t>i</w:t>
      </w:r>
      <w:r w:rsidR="00C83F60" w:rsidRPr="00107BEF">
        <w:rPr>
          <w:rFonts w:ascii="Arial" w:hAnsi="Arial" w:cs="Arial"/>
        </w:rPr>
        <w:t>ve</w:t>
      </w:r>
      <w:r w:rsidR="00252BE9" w:rsidRPr="00107BEF">
        <w:rPr>
          <w:rFonts w:ascii="Arial" w:hAnsi="Arial" w:cs="Arial"/>
        </w:rPr>
        <w:t xml:space="preserve"> an indication of what is used in hospital</w:t>
      </w:r>
      <w:r w:rsidR="00703B4A" w:rsidRPr="00107BEF">
        <w:rPr>
          <w:rFonts w:ascii="Arial" w:hAnsi="Arial" w:cs="Arial"/>
        </w:rPr>
        <w:t xml:space="preserve">.  AM to take the lead on this and request </w:t>
      </w:r>
      <w:r w:rsidR="00C83F60" w:rsidRPr="00107BEF">
        <w:rPr>
          <w:rFonts w:ascii="Arial" w:hAnsi="Arial" w:cs="Arial"/>
        </w:rPr>
        <w:t>NLaG</w:t>
      </w:r>
      <w:r w:rsidR="00703B4A" w:rsidRPr="00107BEF">
        <w:rPr>
          <w:rFonts w:ascii="Arial" w:hAnsi="Arial" w:cs="Arial"/>
        </w:rPr>
        <w:t xml:space="preserve"> data if available.</w:t>
      </w:r>
    </w:p>
    <w:p w:rsidR="00107BEF" w:rsidRPr="00107BEF" w:rsidRDefault="00107BEF" w:rsidP="00107BEF">
      <w:pPr>
        <w:pStyle w:val="NoSpacing"/>
        <w:suppressAutoHyphens w:val="0"/>
        <w:spacing w:before="240" w:line="240" w:lineRule="auto"/>
        <w:ind w:left="360"/>
        <w:jc w:val="right"/>
        <w:rPr>
          <w:rFonts w:ascii="Arial" w:hAnsi="Arial" w:cs="Arial"/>
          <w:b/>
        </w:rPr>
      </w:pPr>
      <w:r w:rsidRPr="00107BEF">
        <w:rPr>
          <w:rFonts w:ascii="Arial" w:hAnsi="Arial" w:cs="Arial"/>
          <w:b/>
        </w:rPr>
        <w:t>Action: AM</w:t>
      </w:r>
    </w:p>
    <w:p w:rsidR="00382753" w:rsidRPr="00107BEF" w:rsidRDefault="00382753" w:rsidP="002E6450">
      <w:pPr>
        <w:pStyle w:val="NoSpacing"/>
        <w:numPr>
          <w:ilvl w:val="0"/>
          <w:numId w:val="25"/>
        </w:numPr>
        <w:suppressAutoHyphens w:val="0"/>
        <w:spacing w:before="240" w:line="240" w:lineRule="auto"/>
        <w:ind w:left="360"/>
      </w:pPr>
      <w:r w:rsidRPr="00107BEF">
        <w:rPr>
          <w:rFonts w:ascii="Arial" w:hAnsi="Arial" w:cs="Arial"/>
          <w:u w:val="single"/>
        </w:rPr>
        <w:t xml:space="preserve">Time Line for Chapter Reviews </w:t>
      </w:r>
      <w:r w:rsidR="00252BE9" w:rsidRPr="00107BEF">
        <w:rPr>
          <w:rFonts w:ascii="Arial" w:hAnsi="Arial" w:cs="Arial"/>
        </w:rPr>
        <w:t>–</w:t>
      </w:r>
      <w:r w:rsidRPr="00107BEF">
        <w:rPr>
          <w:rFonts w:ascii="Arial" w:hAnsi="Arial" w:cs="Arial"/>
        </w:rPr>
        <w:t xml:space="preserve"> </w:t>
      </w:r>
      <w:r w:rsidR="00252BE9" w:rsidRPr="00107BEF">
        <w:rPr>
          <w:rFonts w:ascii="Arial" w:hAnsi="Arial" w:cs="Arial"/>
        </w:rPr>
        <w:t>At the next meeting AT felt that she would be in a better position to give more information regarding this.</w:t>
      </w:r>
    </w:p>
    <w:p w:rsidR="00107BEF" w:rsidRPr="00107BEF" w:rsidRDefault="00107BEF" w:rsidP="00107BEF">
      <w:pPr>
        <w:pStyle w:val="NoSpacing"/>
        <w:suppressAutoHyphens w:val="0"/>
        <w:spacing w:before="240" w:line="240" w:lineRule="auto"/>
        <w:ind w:left="360"/>
        <w:jc w:val="right"/>
        <w:rPr>
          <w:rFonts w:ascii="Arial" w:hAnsi="Arial" w:cs="Arial"/>
          <w:b/>
        </w:rPr>
      </w:pPr>
      <w:r w:rsidRPr="00107BEF">
        <w:rPr>
          <w:rFonts w:ascii="Arial" w:hAnsi="Arial" w:cs="Arial"/>
          <w:b/>
        </w:rPr>
        <w:t>Action: AT</w:t>
      </w:r>
    </w:p>
    <w:p w:rsidR="00252BE9" w:rsidRDefault="00252BE9" w:rsidP="002E6450">
      <w:pPr>
        <w:pStyle w:val="NoSpacing"/>
        <w:numPr>
          <w:ilvl w:val="0"/>
          <w:numId w:val="25"/>
        </w:numPr>
        <w:suppressAutoHyphens w:val="0"/>
        <w:spacing w:before="240" w:line="240" w:lineRule="auto"/>
        <w:ind w:left="360"/>
        <w:rPr>
          <w:rFonts w:ascii="Arial" w:hAnsi="Arial" w:cs="Arial"/>
        </w:rPr>
      </w:pPr>
      <w:r w:rsidRPr="00107BEF">
        <w:rPr>
          <w:rFonts w:ascii="Arial" w:hAnsi="Arial" w:cs="Arial"/>
          <w:u w:val="single"/>
        </w:rPr>
        <w:t>RDash formulary –</w:t>
      </w:r>
      <w:r w:rsidRPr="00107BEF">
        <w:t xml:space="preserve"> </w:t>
      </w:r>
      <w:r w:rsidRPr="00107BEF">
        <w:rPr>
          <w:rFonts w:ascii="Arial" w:hAnsi="Arial" w:cs="Arial"/>
        </w:rPr>
        <w:t>AT has a copy of this and would send the link out to all members.</w:t>
      </w:r>
    </w:p>
    <w:p w:rsidR="00107BEF" w:rsidRPr="00107BEF" w:rsidRDefault="00107BEF" w:rsidP="00107BEF">
      <w:pPr>
        <w:pStyle w:val="NoSpacing"/>
        <w:suppressAutoHyphens w:val="0"/>
        <w:spacing w:before="240" w:line="240" w:lineRule="auto"/>
        <w:ind w:left="360"/>
        <w:jc w:val="right"/>
        <w:rPr>
          <w:rFonts w:ascii="Arial" w:hAnsi="Arial" w:cs="Arial"/>
          <w:b/>
        </w:rPr>
      </w:pPr>
      <w:r w:rsidRPr="00107BEF">
        <w:rPr>
          <w:rFonts w:ascii="Arial" w:hAnsi="Arial" w:cs="Arial"/>
          <w:b/>
        </w:rPr>
        <w:t>Action: AT</w:t>
      </w:r>
    </w:p>
    <w:p w:rsidR="00AD218D" w:rsidRDefault="00EE2365" w:rsidP="002E6450">
      <w:pPr>
        <w:pStyle w:val="NoSpacing"/>
        <w:numPr>
          <w:ilvl w:val="0"/>
          <w:numId w:val="25"/>
        </w:numPr>
        <w:suppressAutoHyphens w:val="0"/>
        <w:spacing w:before="240" w:line="240" w:lineRule="auto"/>
        <w:ind w:left="360"/>
        <w:rPr>
          <w:rFonts w:ascii="Arial" w:hAnsi="Arial" w:cs="Arial"/>
        </w:rPr>
      </w:pPr>
      <w:r w:rsidRPr="00107BEF">
        <w:rPr>
          <w:rFonts w:ascii="Arial" w:hAnsi="Arial" w:cs="Arial"/>
          <w:u w:val="single"/>
        </w:rPr>
        <w:t>High Cost Drugs/</w:t>
      </w:r>
      <w:r w:rsidR="00703B4A" w:rsidRPr="00107BEF">
        <w:rPr>
          <w:rFonts w:ascii="Arial" w:hAnsi="Arial" w:cs="Arial"/>
          <w:u w:val="single"/>
        </w:rPr>
        <w:t>Blueteq process</w:t>
      </w:r>
      <w:r w:rsidR="00703B4A" w:rsidRPr="00107BEF">
        <w:rPr>
          <w:rFonts w:ascii="Arial" w:hAnsi="Arial" w:cs="Arial"/>
        </w:rPr>
        <w:t xml:space="preserve"> –  South Lincs are funding some staff in NLaG to implement the blueteq to attempt to control the issue</w:t>
      </w:r>
      <w:r w:rsidRPr="00107BEF">
        <w:rPr>
          <w:rFonts w:ascii="Arial" w:hAnsi="Arial" w:cs="Arial"/>
        </w:rPr>
        <w:t xml:space="preserve">.  This could be worth working jointly to have a system and create monitoring for the future. A meeting outside of the APC would discuss this and report back.  </w:t>
      </w:r>
    </w:p>
    <w:p w:rsidR="00703B4A" w:rsidRPr="00AD218D" w:rsidRDefault="00EE2365" w:rsidP="00AD218D">
      <w:pPr>
        <w:pStyle w:val="NoSpacing"/>
        <w:suppressAutoHyphens w:val="0"/>
        <w:spacing w:before="240" w:line="240" w:lineRule="auto"/>
        <w:ind w:left="360"/>
        <w:jc w:val="right"/>
        <w:rPr>
          <w:rFonts w:ascii="Arial" w:hAnsi="Arial" w:cs="Arial"/>
          <w:b/>
        </w:rPr>
      </w:pPr>
      <w:r w:rsidRPr="00AD218D">
        <w:rPr>
          <w:rFonts w:ascii="Arial" w:hAnsi="Arial" w:cs="Arial"/>
          <w:b/>
        </w:rPr>
        <w:t>Action: BG</w:t>
      </w:r>
    </w:p>
    <w:p w:rsidR="00FB098A" w:rsidRPr="007F6059" w:rsidRDefault="00FB098A" w:rsidP="00FB098A">
      <w:pPr>
        <w:pStyle w:val="ListParagraph"/>
        <w:rPr>
          <w:color w:val="365F91"/>
        </w:rPr>
      </w:pPr>
    </w:p>
    <w:p w:rsidR="00C638C6" w:rsidRDefault="00C638C6" w:rsidP="00D51F5F">
      <w:pPr>
        <w:pStyle w:val="NoSpacing"/>
        <w:tabs>
          <w:tab w:val="left" w:pos="1890"/>
        </w:tabs>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241BD" w:rsidRDefault="000241BD" w:rsidP="002D5C7B">
      <w:pPr>
        <w:pStyle w:val="NoSpacing"/>
        <w:rPr>
          <w:rFonts w:ascii="Arial" w:hAnsi="Arial" w:cs="Arial"/>
        </w:rPr>
      </w:pPr>
    </w:p>
    <w:p w:rsidR="006E0E3E" w:rsidRDefault="00484539" w:rsidP="002D5C7B">
      <w:pPr>
        <w:pStyle w:val="NoSpacing"/>
        <w:rPr>
          <w:rFonts w:ascii="Arial" w:hAnsi="Arial" w:cs="Arial"/>
        </w:rPr>
      </w:pPr>
      <w:r>
        <w:rPr>
          <w:rFonts w:ascii="Arial" w:hAnsi="Arial" w:cs="Arial"/>
        </w:rPr>
        <w:t xml:space="preserve">Thursday </w:t>
      </w:r>
      <w:r w:rsidR="002E6450">
        <w:rPr>
          <w:rFonts w:ascii="Arial" w:hAnsi="Arial" w:cs="Arial"/>
        </w:rPr>
        <w:t>8 March 2018</w:t>
      </w:r>
    </w:p>
    <w:p w:rsidR="00484539" w:rsidRDefault="00484539" w:rsidP="00484539">
      <w:pPr>
        <w:pStyle w:val="NoSpacing"/>
        <w:rPr>
          <w:rFonts w:ascii="Arial" w:hAnsi="Arial" w:cs="Arial"/>
        </w:rPr>
      </w:pPr>
      <w:r>
        <w:rPr>
          <w:rFonts w:ascii="Arial" w:hAnsi="Arial" w:cs="Arial"/>
        </w:rPr>
        <w:t>2 pm</w:t>
      </w:r>
    </w:p>
    <w:p w:rsidR="00484539" w:rsidRDefault="00FC0D8C" w:rsidP="002D5C7B">
      <w:pPr>
        <w:pStyle w:val="NoSpacing"/>
        <w:rPr>
          <w:rFonts w:ascii="Arial" w:hAnsi="Arial" w:cs="Arial"/>
        </w:rPr>
      </w:pPr>
      <w:r>
        <w:rPr>
          <w:rFonts w:ascii="Arial" w:hAnsi="Arial" w:cs="Arial"/>
        </w:rPr>
        <w:t>Health Place Brigg</w:t>
      </w:r>
    </w:p>
    <w:p w:rsidR="00FC0D8C" w:rsidRDefault="00FC0D8C" w:rsidP="002D5C7B">
      <w:pPr>
        <w:pStyle w:val="NoSpacing"/>
        <w:rPr>
          <w:rFonts w:ascii="Arial" w:hAnsi="Arial" w:cs="Arial"/>
        </w:rPr>
      </w:pPr>
    </w:p>
    <w:p w:rsidR="004A2330" w:rsidRDefault="004A2330" w:rsidP="002D5C7B">
      <w:pPr>
        <w:pStyle w:val="NoSpacing"/>
        <w:rPr>
          <w:rFonts w:ascii="Arial" w:hAnsi="Arial" w:cs="Arial"/>
        </w:rPr>
      </w:pPr>
    </w:p>
    <w:p w:rsidR="004A2330" w:rsidRDefault="004A2330" w:rsidP="002D5C7B">
      <w:pPr>
        <w:pStyle w:val="NoSpacing"/>
        <w:rPr>
          <w:rFonts w:ascii="Arial" w:hAnsi="Arial" w:cs="Arial"/>
        </w:rPr>
      </w:pPr>
    </w:p>
    <w:p w:rsidR="00DF150B" w:rsidRDefault="00DF150B" w:rsidP="002D5C7B">
      <w:pPr>
        <w:pStyle w:val="NoSpacing"/>
        <w:rPr>
          <w:rFonts w:ascii="Arial" w:hAnsi="Arial" w:cs="Arial"/>
        </w:rPr>
      </w:pPr>
    </w:p>
    <w:p w:rsidR="009628F4" w:rsidRPr="009628F4" w:rsidRDefault="009628F4" w:rsidP="00711BD8">
      <w:pPr>
        <w:pStyle w:val="NoSpacing"/>
        <w:rPr>
          <w:rFonts w:ascii="Arial" w:hAnsi="Arial" w:cs="Arial"/>
          <w:b/>
        </w:rPr>
      </w:pPr>
    </w:p>
    <w:sectPr w:rsidR="009628F4" w:rsidRPr="009628F4" w:rsidSect="00FC0D8C">
      <w:footerReference w:type="default" r:id="rId15"/>
      <w:headerReference w:type="first" r:id="rId16"/>
      <w:footerReference w:type="first" r:id="rId17"/>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B4" w:rsidRDefault="005669B4" w:rsidP="00263663">
      <w:pPr>
        <w:spacing w:line="240" w:lineRule="auto"/>
      </w:pPr>
      <w:r>
        <w:separator/>
      </w:r>
    </w:p>
  </w:endnote>
  <w:endnote w:type="continuationSeparator" w:id="0">
    <w:p w:rsidR="005669B4" w:rsidRDefault="005669B4"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02536"/>
      <w:docPartObj>
        <w:docPartGallery w:val="Page Numbers (Bottom of Page)"/>
        <w:docPartUnique/>
      </w:docPartObj>
    </w:sdtPr>
    <w:sdtEndPr>
      <w:rPr>
        <w:noProof/>
      </w:rPr>
    </w:sdtEndPr>
    <w:sdtContent>
      <w:p w:rsidR="00206AD8" w:rsidRDefault="00206AD8">
        <w:pPr>
          <w:pStyle w:val="Footer"/>
          <w:jc w:val="right"/>
        </w:pPr>
        <w:r>
          <w:fldChar w:fldCharType="begin"/>
        </w:r>
        <w:r>
          <w:instrText xml:space="preserve"> PAGE   \* MERGEFORMAT </w:instrText>
        </w:r>
        <w:r>
          <w:fldChar w:fldCharType="separate"/>
        </w:r>
        <w:r w:rsidR="00666359">
          <w:rPr>
            <w:noProof/>
          </w:rPr>
          <w:t>4</w:t>
        </w:r>
        <w:r>
          <w:rPr>
            <w:noProof/>
          </w:rPr>
          <w:fldChar w:fldCharType="end"/>
        </w:r>
      </w:p>
    </w:sdtContent>
  </w:sdt>
  <w:p w:rsidR="00206AD8" w:rsidRDefault="00206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B4" w:rsidRDefault="005669B4" w:rsidP="00263663">
      <w:pPr>
        <w:spacing w:line="240" w:lineRule="auto"/>
      </w:pPr>
      <w:r>
        <w:separator/>
      </w:r>
    </w:p>
  </w:footnote>
  <w:footnote w:type="continuationSeparator" w:id="0">
    <w:p w:rsidR="005669B4" w:rsidRDefault="005669B4"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CE6761"/>
    <w:multiLevelType w:val="hybridMultilevel"/>
    <w:tmpl w:val="246CC10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3B6A99"/>
    <w:multiLevelType w:val="hybridMultilevel"/>
    <w:tmpl w:val="5E2AC47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nsid w:val="19452F76"/>
    <w:multiLevelType w:val="hybridMultilevel"/>
    <w:tmpl w:val="4170B71A"/>
    <w:lvl w:ilvl="0" w:tplc="2DDA70FE">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656E31"/>
    <w:multiLevelType w:val="hybridMultilevel"/>
    <w:tmpl w:val="4C12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7C271F"/>
    <w:multiLevelType w:val="hybridMultilevel"/>
    <w:tmpl w:val="137E4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95670AC"/>
    <w:multiLevelType w:val="hybridMultilevel"/>
    <w:tmpl w:val="7A6E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12F0776"/>
    <w:multiLevelType w:val="hybridMultilevel"/>
    <w:tmpl w:val="D20EDC48"/>
    <w:lvl w:ilvl="0" w:tplc="F0D47D46">
      <w:start w:val="1"/>
      <w:numFmt w:val="lowerRoman"/>
      <w:lvlText w:val="%1."/>
      <w:lvlJc w:val="righ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32"/>
  </w:num>
  <w:num w:numId="3">
    <w:abstractNumId w:val="33"/>
  </w:num>
  <w:num w:numId="4">
    <w:abstractNumId w:val="10"/>
  </w:num>
  <w:num w:numId="5">
    <w:abstractNumId w:val="0"/>
  </w:num>
  <w:num w:numId="6">
    <w:abstractNumId w:val="31"/>
  </w:num>
  <w:num w:numId="7">
    <w:abstractNumId w:val="23"/>
  </w:num>
  <w:num w:numId="8">
    <w:abstractNumId w:val="3"/>
  </w:num>
  <w:num w:numId="9">
    <w:abstractNumId w:val="5"/>
  </w:num>
  <w:num w:numId="10">
    <w:abstractNumId w:val="13"/>
  </w:num>
  <w:num w:numId="11">
    <w:abstractNumId w:val="20"/>
  </w:num>
  <w:num w:numId="12">
    <w:abstractNumId w:val="11"/>
  </w:num>
  <w:num w:numId="13">
    <w:abstractNumId w:val="7"/>
  </w:num>
  <w:num w:numId="14">
    <w:abstractNumId w:val="17"/>
  </w:num>
  <w:num w:numId="15">
    <w:abstractNumId w:val="25"/>
  </w:num>
  <w:num w:numId="16">
    <w:abstractNumId w:val="29"/>
  </w:num>
  <w:num w:numId="17">
    <w:abstractNumId w:val="4"/>
  </w:num>
  <w:num w:numId="18">
    <w:abstractNumId w:val="26"/>
  </w:num>
  <w:num w:numId="19">
    <w:abstractNumId w:val="8"/>
  </w:num>
  <w:num w:numId="20">
    <w:abstractNumId w:val="19"/>
  </w:num>
  <w:num w:numId="21">
    <w:abstractNumId w:val="22"/>
  </w:num>
  <w:num w:numId="22">
    <w:abstractNumId w:val="30"/>
  </w:num>
  <w:num w:numId="23">
    <w:abstractNumId w:val="12"/>
  </w:num>
  <w:num w:numId="24">
    <w:abstractNumId w:val="2"/>
  </w:num>
  <w:num w:numId="25">
    <w:abstractNumId w:val="15"/>
  </w:num>
  <w:num w:numId="26">
    <w:abstractNumId w:val="1"/>
  </w:num>
  <w:num w:numId="27">
    <w:abstractNumId w:val="21"/>
  </w:num>
  <w:num w:numId="28">
    <w:abstractNumId w:val="9"/>
  </w:num>
  <w:num w:numId="29">
    <w:abstractNumId w:val="24"/>
  </w:num>
  <w:num w:numId="30">
    <w:abstractNumId w:val="16"/>
  </w:num>
  <w:num w:numId="31">
    <w:abstractNumId w:val="6"/>
  </w:num>
  <w:num w:numId="32">
    <w:abstractNumId w:val="27"/>
  </w:num>
  <w:num w:numId="33">
    <w:abstractNumId w:val="14"/>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4C0"/>
    <w:rsid w:val="00002A2A"/>
    <w:rsid w:val="0000484E"/>
    <w:rsid w:val="000052C0"/>
    <w:rsid w:val="00007C4A"/>
    <w:rsid w:val="000102FF"/>
    <w:rsid w:val="0001123C"/>
    <w:rsid w:val="00012CD1"/>
    <w:rsid w:val="00013AA3"/>
    <w:rsid w:val="0001455D"/>
    <w:rsid w:val="00014BAB"/>
    <w:rsid w:val="000159E9"/>
    <w:rsid w:val="0001602B"/>
    <w:rsid w:val="0001791E"/>
    <w:rsid w:val="00020012"/>
    <w:rsid w:val="00023440"/>
    <w:rsid w:val="000241BD"/>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3565"/>
    <w:rsid w:val="0006428E"/>
    <w:rsid w:val="0006498F"/>
    <w:rsid w:val="00065FBC"/>
    <w:rsid w:val="00067194"/>
    <w:rsid w:val="0007105A"/>
    <w:rsid w:val="000721B3"/>
    <w:rsid w:val="000725E5"/>
    <w:rsid w:val="00072FB0"/>
    <w:rsid w:val="00083856"/>
    <w:rsid w:val="00086752"/>
    <w:rsid w:val="0009078C"/>
    <w:rsid w:val="00091C82"/>
    <w:rsid w:val="000976E8"/>
    <w:rsid w:val="000A13AE"/>
    <w:rsid w:val="000A1635"/>
    <w:rsid w:val="000A21C8"/>
    <w:rsid w:val="000A6BA5"/>
    <w:rsid w:val="000A75C0"/>
    <w:rsid w:val="000B1B85"/>
    <w:rsid w:val="000B1BD6"/>
    <w:rsid w:val="000B2ED4"/>
    <w:rsid w:val="000B340C"/>
    <w:rsid w:val="000B4763"/>
    <w:rsid w:val="000B487A"/>
    <w:rsid w:val="000B5885"/>
    <w:rsid w:val="000B5DC7"/>
    <w:rsid w:val="000C0593"/>
    <w:rsid w:val="000C1C74"/>
    <w:rsid w:val="000C4C7D"/>
    <w:rsid w:val="000C5007"/>
    <w:rsid w:val="000C710B"/>
    <w:rsid w:val="000D268E"/>
    <w:rsid w:val="000D30B6"/>
    <w:rsid w:val="000D4372"/>
    <w:rsid w:val="000D4ABC"/>
    <w:rsid w:val="000D5502"/>
    <w:rsid w:val="000E09F4"/>
    <w:rsid w:val="000F2869"/>
    <w:rsid w:val="000F2B47"/>
    <w:rsid w:val="000F53AD"/>
    <w:rsid w:val="000F566B"/>
    <w:rsid w:val="000F6D13"/>
    <w:rsid w:val="000F6EA2"/>
    <w:rsid w:val="000F7B04"/>
    <w:rsid w:val="00100F9F"/>
    <w:rsid w:val="001031FC"/>
    <w:rsid w:val="00103DE7"/>
    <w:rsid w:val="00104321"/>
    <w:rsid w:val="00104AF7"/>
    <w:rsid w:val="00104FFB"/>
    <w:rsid w:val="001053C5"/>
    <w:rsid w:val="00106469"/>
    <w:rsid w:val="001072A6"/>
    <w:rsid w:val="00107B43"/>
    <w:rsid w:val="00107B7C"/>
    <w:rsid w:val="00107BEF"/>
    <w:rsid w:val="00110E25"/>
    <w:rsid w:val="0011122F"/>
    <w:rsid w:val="00112742"/>
    <w:rsid w:val="00113867"/>
    <w:rsid w:val="00113955"/>
    <w:rsid w:val="001139F0"/>
    <w:rsid w:val="001174D7"/>
    <w:rsid w:val="00120908"/>
    <w:rsid w:val="00121631"/>
    <w:rsid w:val="00124224"/>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E7D"/>
    <w:rsid w:val="001703FC"/>
    <w:rsid w:val="00170E55"/>
    <w:rsid w:val="001718C0"/>
    <w:rsid w:val="00171AA7"/>
    <w:rsid w:val="00171EC7"/>
    <w:rsid w:val="00173164"/>
    <w:rsid w:val="00177190"/>
    <w:rsid w:val="00177420"/>
    <w:rsid w:val="00177757"/>
    <w:rsid w:val="00182BA5"/>
    <w:rsid w:val="00183110"/>
    <w:rsid w:val="00183D0E"/>
    <w:rsid w:val="00183D28"/>
    <w:rsid w:val="00184775"/>
    <w:rsid w:val="00185032"/>
    <w:rsid w:val="00186F64"/>
    <w:rsid w:val="00190CC0"/>
    <w:rsid w:val="00191791"/>
    <w:rsid w:val="00194329"/>
    <w:rsid w:val="001943F3"/>
    <w:rsid w:val="00194E81"/>
    <w:rsid w:val="00196259"/>
    <w:rsid w:val="001971C5"/>
    <w:rsid w:val="001A0988"/>
    <w:rsid w:val="001A0EBE"/>
    <w:rsid w:val="001A1760"/>
    <w:rsid w:val="001A22E5"/>
    <w:rsid w:val="001A2F55"/>
    <w:rsid w:val="001A2F99"/>
    <w:rsid w:val="001A4024"/>
    <w:rsid w:val="001A5234"/>
    <w:rsid w:val="001A595C"/>
    <w:rsid w:val="001B03C0"/>
    <w:rsid w:val="001B0874"/>
    <w:rsid w:val="001B324F"/>
    <w:rsid w:val="001B4633"/>
    <w:rsid w:val="001B4F70"/>
    <w:rsid w:val="001B735F"/>
    <w:rsid w:val="001B7BD4"/>
    <w:rsid w:val="001C15D5"/>
    <w:rsid w:val="001C16F6"/>
    <w:rsid w:val="001C2BD5"/>
    <w:rsid w:val="001C2E28"/>
    <w:rsid w:val="001C3728"/>
    <w:rsid w:val="001C60BD"/>
    <w:rsid w:val="001C6519"/>
    <w:rsid w:val="001C6D95"/>
    <w:rsid w:val="001C77FA"/>
    <w:rsid w:val="001D145F"/>
    <w:rsid w:val="001D1ACD"/>
    <w:rsid w:val="001D1AFB"/>
    <w:rsid w:val="001D4025"/>
    <w:rsid w:val="001D61FA"/>
    <w:rsid w:val="001D6402"/>
    <w:rsid w:val="001D75A3"/>
    <w:rsid w:val="001E15C8"/>
    <w:rsid w:val="001E2F54"/>
    <w:rsid w:val="001E2FCD"/>
    <w:rsid w:val="001E5E90"/>
    <w:rsid w:val="001F1F71"/>
    <w:rsid w:val="001F29A1"/>
    <w:rsid w:val="001F3CAA"/>
    <w:rsid w:val="001F4D18"/>
    <w:rsid w:val="001F5814"/>
    <w:rsid w:val="001F721B"/>
    <w:rsid w:val="0020475D"/>
    <w:rsid w:val="00204E18"/>
    <w:rsid w:val="002051AB"/>
    <w:rsid w:val="00206499"/>
    <w:rsid w:val="00206AD8"/>
    <w:rsid w:val="002071C9"/>
    <w:rsid w:val="002072B1"/>
    <w:rsid w:val="00207F90"/>
    <w:rsid w:val="002114C8"/>
    <w:rsid w:val="002135F8"/>
    <w:rsid w:val="0021401C"/>
    <w:rsid w:val="00214F4A"/>
    <w:rsid w:val="00216538"/>
    <w:rsid w:val="00216730"/>
    <w:rsid w:val="0021766A"/>
    <w:rsid w:val="00222711"/>
    <w:rsid w:val="00224AB1"/>
    <w:rsid w:val="00225EF9"/>
    <w:rsid w:val="002278D9"/>
    <w:rsid w:val="002313D7"/>
    <w:rsid w:val="00232537"/>
    <w:rsid w:val="00233B92"/>
    <w:rsid w:val="002343E0"/>
    <w:rsid w:val="002350E7"/>
    <w:rsid w:val="0023630B"/>
    <w:rsid w:val="0023769B"/>
    <w:rsid w:val="00240B14"/>
    <w:rsid w:val="00242534"/>
    <w:rsid w:val="002440E4"/>
    <w:rsid w:val="00245141"/>
    <w:rsid w:val="002457C6"/>
    <w:rsid w:val="00251605"/>
    <w:rsid w:val="00252557"/>
    <w:rsid w:val="00252BE9"/>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77893"/>
    <w:rsid w:val="002805B5"/>
    <w:rsid w:val="00280B1D"/>
    <w:rsid w:val="002833A1"/>
    <w:rsid w:val="00286063"/>
    <w:rsid w:val="002861FD"/>
    <w:rsid w:val="00286F17"/>
    <w:rsid w:val="00287855"/>
    <w:rsid w:val="0029027C"/>
    <w:rsid w:val="002904FB"/>
    <w:rsid w:val="00290F2C"/>
    <w:rsid w:val="00291A2C"/>
    <w:rsid w:val="00293099"/>
    <w:rsid w:val="002945AC"/>
    <w:rsid w:val="00295394"/>
    <w:rsid w:val="002A0F27"/>
    <w:rsid w:val="002A0F58"/>
    <w:rsid w:val="002A2B5B"/>
    <w:rsid w:val="002A4633"/>
    <w:rsid w:val="002B0C95"/>
    <w:rsid w:val="002B1167"/>
    <w:rsid w:val="002B2B29"/>
    <w:rsid w:val="002B3B5D"/>
    <w:rsid w:val="002B50B0"/>
    <w:rsid w:val="002B6271"/>
    <w:rsid w:val="002B6C82"/>
    <w:rsid w:val="002B7307"/>
    <w:rsid w:val="002B7819"/>
    <w:rsid w:val="002C3159"/>
    <w:rsid w:val="002C3873"/>
    <w:rsid w:val="002C4704"/>
    <w:rsid w:val="002C530A"/>
    <w:rsid w:val="002C5B39"/>
    <w:rsid w:val="002C5E36"/>
    <w:rsid w:val="002C5E60"/>
    <w:rsid w:val="002D0ED2"/>
    <w:rsid w:val="002D2103"/>
    <w:rsid w:val="002D23B3"/>
    <w:rsid w:val="002D39F4"/>
    <w:rsid w:val="002D3B4D"/>
    <w:rsid w:val="002D412F"/>
    <w:rsid w:val="002D5C7B"/>
    <w:rsid w:val="002D76E0"/>
    <w:rsid w:val="002E039B"/>
    <w:rsid w:val="002E196F"/>
    <w:rsid w:val="002E2221"/>
    <w:rsid w:val="002E3D9F"/>
    <w:rsid w:val="002E413C"/>
    <w:rsid w:val="002E5ED0"/>
    <w:rsid w:val="002E6450"/>
    <w:rsid w:val="002E6D45"/>
    <w:rsid w:val="002F022A"/>
    <w:rsid w:val="002F0257"/>
    <w:rsid w:val="002F2174"/>
    <w:rsid w:val="002F2E74"/>
    <w:rsid w:val="002F5487"/>
    <w:rsid w:val="002F5B85"/>
    <w:rsid w:val="002F6622"/>
    <w:rsid w:val="00300277"/>
    <w:rsid w:val="0030107F"/>
    <w:rsid w:val="0030359E"/>
    <w:rsid w:val="00304882"/>
    <w:rsid w:val="0030772A"/>
    <w:rsid w:val="00311C83"/>
    <w:rsid w:val="00312806"/>
    <w:rsid w:val="00314CEC"/>
    <w:rsid w:val="003151D0"/>
    <w:rsid w:val="00316390"/>
    <w:rsid w:val="00316F36"/>
    <w:rsid w:val="00317CFB"/>
    <w:rsid w:val="00317E99"/>
    <w:rsid w:val="003212E9"/>
    <w:rsid w:val="00321A2A"/>
    <w:rsid w:val="003245E2"/>
    <w:rsid w:val="00324783"/>
    <w:rsid w:val="00326702"/>
    <w:rsid w:val="00327F97"/>
    <w:rsid w:val="00330719"/>
    <w:rsid w:val="003308D4"/>
    <w:rsid w:val="003317E4"/>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2FAC"/>
    <w:rsid w:val="003738CE"/>
    <w:rsid w:val="00375763"/>
    <w:rsid w:val="0037580F"/>
    <w:rsid w:val="00376C2C"/>
    <w:rsid w:val="0037797B"/>
    <w:rsid w:val="00377D46"/>
    <w:rsid w:val="00381B57"/>
    <w:rsid w:val="00381C8F"/>
    <w:rsid w:val="00382753"/>
    <w:rsid w:val="00383DCB"/>
    <w:rsid w:val="003859FF"/>
    <w:rsid w:val="00386496"/>
    <w:rsid w:val="00390B6E"/>
    <w:rsid w:val="00392890"/>
    <w:rsid w:val="0039395D"/>
    <w:rsid w:val="00393FC5"/>
    <w:rsid w:val="00394089"/>
    <w:rsid w:val="00394852"/>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81A"/>
    <w:rsid w:val="003C2E3F"/>
    <w:rsid w:val="003C35F5"/>
    <w:rsid w:val="003C373A"/>
    <w:rsid w:val="003C48FC"/>
    <w:rsid w:val="003C5D43"/>
    <w:rsid w:val="003C7738"/>
    <w:rsid w:val="003D1418"/>
    <w:rsid w:val="003D3FBC"/>
    <w:rsid w:val="003D52B7"/>
    <w:rsid w:val="003D5E1B"/>
    <w:rsid w:val="003E01A5"/>
    <w:rsid w:val="003E0468"/>
    <w:rsid w:val="003E0A48"/>
    <w:rsid w:val="003E39B8"/>
    <w:rsid w:val="003E4725"/>
    <w:rsid w:val="003F0358"/>
    <w:rsid w:val="003F202E"/>
    <w:rsid w:val="003F2A33"/>
    <w:rsid w:val="003F776B"/>
    <w:rsid w:val="00401378"/>
    <w:rsid w:val="00403B07"/>
    <w:rsid w:val="00413542"/>
    <w:rsid w:val="0041367F"/>
    <w:rsid w:val="00413A24"/>
    <w:rsid w:val="00413EFB"/>
    <w:rsid w:val="0042349F"/>
    <w:rsid w:val="00424F10"/>
    <w:rsid w:val="004319D2"/>
    <w:rsid w:val="00433328"/>
    <w:rsid w:val="004338FE"/>
    <w:rsid w:val="00434751"/>
    <w:rsid w:val="00434F37"/>
    <w:rsid w:val="00437AE8"/>
    <w:rsid w:val="004409B0"/>
    <w:rsid w:val="0044130B"/>
    <w:rsid w:val="0044342D"/>
    <w:rsid w:val="00443730"/>
    <w:rsid w:val="0044397B"/>
    <w:rsid w:val="00446208"/>
    <w:rsid w:val="00447622"/>
    <w:rsid w:val="00450A9D"/>
    <w:rsid w:val="00450B93"/>
    <w:rsid w:val="00451969"/>
    <w:rsid w:val="00451C77"/>
    <w:rsid w:val="0045453C"/>
    <w:rsid w:val="0045658B"/>
    <w:rsid w:val="00456875"/>
    <w:rsid w:val="0045749A"/>
    <w:rsid w:val="0045772A"/>
    <w:rsid w:val="00460079"/>
    <w:rsid w:val="00462B7A"/>
    <w:rsid w:val="00465B70"/>
    <w:rsid w:val="00472C78"/>
    <w:rsid w:val="0047350C"/>
    <w:rsid w:val="00473B46"/>
    <w:rsid w:val="00473E48"/>
    <w:rsid w:val="004744F8"/>
    <w:rsid w:val="004757C8"/>
    <w:rsid w:val="00484539"/>
    <w:rsid w:val="004847EC"/>
    <w:rsid w:val="00484AA7"/>
    <w:rsid w:val="00485C96"/>
    <w:rsid w:val="004866D1"/>
    <w:rsid w:val="0048706B"/>
    <w:rsid w:val="00491903"/>
    <w:rsid w:val="00491F31"/>
    <w:rsid w:val="00493169"/>
    <w:rsid w:val="004931E3"/>
    <w:rsid w:val="004941A9"/>
    <w:rsid w:val="004A2330"/>
    <w:rsid w:val="004A2EFB"/>
    <w:rsid w:val="004A36BC"/>
    <w:rsid w:val="004A4A70"/>
    <w:rsid w:val="004A5D80"/>
    <w:rsid w:val="004A5FA9"/>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C7889"/>
    <w:rsid w:val="004D01FD"/>
    <w:rsid w:val="004D036F"/>
    <w:rsid w:val="004D10F2"/>
    <w:rsid w:val="004D19F9"/>
    <w:rsid w:val="004D2A28"/>
    <w:rsid w:val="004D50E0"/>
    <w:rsid w:val="004D5A6D"/>
    <w:rsid w:val="004D7707"/>
    <w:rsid w:val="004E2400"/>
    <w:rsid w:val="004E4CC2"/>
    <w:rsid w:val="004F0433"/>
    <w:rsid w:val="004F0BC1"/>
    <w:rsid w:val="004F1247"/>
    <w:rsid w:val="004F132D"/>
    <w:rsid w:val="004F2563"/>
    <w:rsid w:val="004F3229"/>
    <w:rsid w:val="004F3BCE"/>
    <w:rsid w:val="004F4248"/>
    <w:rsid w:val="004F4E6A"/>
    <w:rsid w:val="004F70AE"/>
    <w:rsid w:val="004F7784"/>
    <w:rsid w:val="005008C8"/>
    <w:rsid w:val="00501E7E"/>
    <w:rsid w:val="00502C48"/>
    <w:rsid w:val="005058EB"/>
    <w:rsid w:val="005107B3"/>
    <w:rsid w:val="0051209B"/>
    <w:rsid w:val="00514D49"/>
    <w:rsid w:val="00517060"/>
    <w:rsid w:val="00517CA9"/>
    <w:rsid w:val="005215AE"/>
    <w:rsid w:val="00522B94"/>
    <w:rsid w:val="00525343"/>
    <w:rsid w:val="00527959"/>
    <w:rsid w:val="00527F9C"/>
    <w:rsid w:val="00532AD4"/>
    <w:rsid w:val="00532BBD"/>
    <w:rsid w:val="0053472A"/>
    <w:rsid w:val="00534FFD"/>
    <w:rsid w:val="00535C1C"/>
    <w:rsid w:val="00536F4F"/>
    <w:rsid w:val="00540D33"/>
    <w:rsid w:val="0054129B"/>
    <w:rsid w:val="00541831"/>
    <w:rsid w:val="0054369F"/>
    <w:rsid w:val="00544D06"/>
    <w:rsid w:val="005453C7"/>
    <w:rsid w:val="00553D1E"/>
    <w:rsid w:val="0055430F"/>
    <w:rsid w:val="00554FB2"/>
    <w:rsid w:val="00557E95"/>
    <w:rsid w:val="0056002A"/>
    <w:rsid w:val="005615FD"/>
    <w:rsid w:val="00561C4B"/>
    <w:rsid w:val="00563195"/>
    <w:rsid w:val="00564806"/>
    <w:rsid w:val="00564B46"/>
    <w:rsid w:val="005650AE"/>
    <w:rsid w:val="005651B0"/>
    <w:rsid w:val="005669B4"/>
    <w:rsid w:val="00566EF1"/>
    <w:rsid w:val="00567368"/>
    <w:rsid w:val="005676B9"/>
    <w:rsid w:val="00570A32"/>
    <w:rsid w:val="0057276F"/>
    <w:rsid w:val="00573035"/>
    <w:rsid w:val="00574951"/>
    <w:rsid w:val="00576316"/>
    <w:rsid w:val="00576F2D"/>
    <w:rsid w:val="00577C49"/>
    <w:rsid w:val="00581ECA"/>
    <w:rsid w:val="00582C5C"/>
    <w:rsid w:val="005832F4"/>
    <w:rsid w:val="0058484E"/>
    <w:rsid w:val="00584C77"/>
    <w:rsid w:val="0059185A"/>
    <w:rsid w:val="00591A77"/>
    <w:rsid w:val="00594062"/>
    <w:rsid w:val="00594A92"/>
    <w:rsid w:val="00594CA6"/>
    <w:rsid w:val="00595E52"/>
    <w:rsid w:val="00597510"/>
    <w:rsid w:val="00597CEB"/>
    <w:rsid w:val="00597D6B"/>
    <w:rsid w:val="005A2D7E"/>
    <w:rsid w:val="005A5091"/>
    <w:rsid w:val="005A72A0"/>
    <w:rsid w:val="005A7888"/>
    <w:rsid w:val="005A7B6D"/>
    <w:rsid w:val="005A7C0A"/>
    <w:rsid w:val="005B0701"/>
    <w:rsid w:val="005B18E5"/>
    <w:rsid w:val="005B192A"/>
    <w:rsid w:val="005B23CE"/>
    <w:rsid w:val="005B39FB"/>
    <w:rsid w:val="005B4109"/>
    <w:rsid w:val="005B47D1"/>
    <w:rsid w:val="005B5B73"/>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026"/>
    <w:rsid w:val="005E44C5"/>
    <w:rsid w:val="005E5F67"/>
    <w:rsid w:val="005E67BA"/>
    <w:rsid w:val="005F408E"/>
    <w:rsid w:val="005F55FE"/>
    <w:rsid w:val="005F5FFF"/>
    <w:rsid w:val="005F7921"/>
    <w:rsid w:val="006011EC"/>
    <w:rsid w:val="0060170A"/>
    <w:rsid w:val="0060260D"/>
    <w:rsid w:val="0060280B"/>
    <w:rsid w:val="00602E44"/>
    <w:rsid w:val="00603476"/>
    <w:rsid w:val="00604D7D"/>
    <w:rsid w:val="00605760"/>
    <w:rsid w:val="0060579C"/>
    <w:rsid w:val="00606173"/>
    <w:rsid w:val="00607A81"/>
    <w:rsid w:val="00607D01"/>
    <w:rsid w:val="006101D6"/>
    <w:rsid w:val="0061093E"/>
    <w:rsid w:val="006114F2"/>
    <w:rsid w:val="006114F8"/>
    <w:rsid w:val="0061215A"/>
    <w:rsid w:val="0061350F"/>
    <w:rsid w:val="006138D7"/>
    <w:rsid w:val="006146A6"/>
    <w:rsid w:val="00614714"/>
    <w:rsid w:val="00615426"/>
    <w:rsid w:val="006168F0"/>
    <w:rsid w:val="00616B31"/>
    <w:rsid w:val="006177E5"/>
    <w:rsid w:val="00617CD2"/>
    <w:rsid w:val="006208CE"/>
    <w:rsid w:val="00623B09"/>
    <w:rsid w:val="006252BE"/>
    <w:rsid w:val="00625833"/>
    <w:rsid w:val="00625C1B"/>
    <w:rsid w:val="00627643"/>
    <w:rsid w:val="0063028F"/>
    <w:rsid w:val="0063076D"/>
    <w:rsid w:val="00630B02"/>
    <w:rsid w:val="00631578"/>
    <w:rsid w:val="00631B3C"/>
    <w:rsid w:val="006325AC"/>
    <w:rsid w:val="00632E79"/>
    <w:rsid w:val="00633603"/>
    <w:rsid w:val="00636CCE"/>
    <w:rsid w:val="006406FE"/>
    <w:rsid w:val="006415BE"/>
    <w:rsid w:val="00644097"/>
    <w:rsid w:val="00645266"/>
    <w:rsid w:val="00653070"/>
    <w:rsid w:val="006611BB"/>
    <w:rsid w:val="00661D53"/>
    <w:rsid w:val="006647CB"/>
    <w:rsid w:val="006651C5"/>
    <w:rsid w:val="006660FC"/>
    <w:rsid w:val="00666359"/>
    <w:rsid w:val="00667083"/>
    <w:rsid w:val="00667FC3"/>
    <w:rsid w:val="006710CF"/>
    <w:rsid w:val="00671391"/>
    <w:rsid w:val="00676393"/>
    <w:rsid w:val="00676BF2"/>
    <w:rsid w:val="00676E2E"/>
    <w:rsid w:val="00681BDD"/>
    <w:rsid w:val="00686302"/>
    <w:rsid w:val="006866B5"/>
    <w:rsid w:val="00686C23"/>
    <w:rsid w:val="0068779B"/>
    <w:rsid w:val="00687A5C"/>
    <w:rsid w:val="00691FA0"/>
    <w:rsid w:val="00692FEC"/>
    <w:rsid w:val="006949DB"/>
    <w:rsid w:val="00695019"/>
    <w:rsid w:val="00695047"/>
    <w:rsid w:val="00695164"/>
    <w:rsid w:val="00695C6F"/>
    <w:rsid w:val="006965B0"/>
    <w:rsid w:val="006A0078"/>
    <w:rsid w:val="006A0B61"/>
    <w:rsid w:val="006A45D1"/>
    <w:rsid w:val="006A4D30"/>
    <w:rsid w:val="006A50E9"/>
    <w:rsid w:val="006B0AFC"/>
    <w:rsid w:val="006B111A"/>
    <w:rsid w:val="006B153C"/>
    <w:rsid w:val="006B1F80"/>
    <w:rsid w:val="006B203D"/>
    <w:rsid w:val="006B217A"/>
    <w:rsid w:val="006B233D"/>
    <w:rsid w:val="006B2EF9"/>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D6364"/>
    <w:rsid w:val="006E0947"/>
    <w:rsid w:val="006E0E3E"/>
    <w:rsid w:val="006E3CE3"/>
    <w:rsid w:val="006E4F2E"/>
    <w:rsid w:val="006E6463"/>
    <w:rsid w:val="006F0057"/>
    <w:rsid w:val="006F11FA"/>
    <w:rsid w:val="006F269F"/>
    <w:rsid w:val="006F3680"/>
    <w:rsid w:val="006F4F97"/>
    <w:rsid w:val="006F510F"/>
    <w:rsid w:val="006F581E"/>
    <w:rsid w:val="006F5C26"/>
    <w:rsid w:val="006F65EC"/>
    <w:rsid w:val="006F78EA"/>
    <w:rsid w:val="007000E4"/>
    <w:rsid w:val="00701FB4"/>
    <w:rsid w:val="007025DE"/>
    <w:rsid w:val="00703B4A"/>
    <w:rsid w:val="00705753"/>
    <w:rsid w:val="00706390"/>
    <w:rsid w:val="0070710A"/>
    <w:rsid w:val="00711BD8"/>
    <w:rsid w:val="00711BFC"/>
    <w:rsid w:val="00712B41"/>
    <w:rsid w:val="0071360D"/>
    <w:rsid w:val="00714D76"/>
    <w:rsid w:val="0071556F"/>
    <w:rsid w:val="00715616"/>
    <w:rsid w:val="00717DCC"/>
    <w:rsid w:val="00721F75"/>
    <w:rsid w:val="00722B43"/>
    <w:rsid w:val="00723DD7"/>
    <w:rsid w:val="00725011"/>
    <w:rsid w:val="00726509"/>
    <w:rsid w:val="00730ED5"/>
    <w:rsid w:val="00731AD7"/>
    <w:rsid w:val="0073341E"/>
    <w:rsid w:val="0073510A"/>
    <w:rsid w:val="007367A8"/>
    <w:rsid w:val="00743716"/>
    <w:rsid w:val="00743EC6"/>
    <w:rsid w:val="007446E9"/>
    <w:rsid w:val="00750EB4"/>
    <w:rsid w:val="007514C3"/>
    <w:rsid w:val="00751ED2"/>
    <w:rsid w:val="00751FC8"/>
    <w:rsid w:val="0076054A"/>
    <w:rsid w:val="00761047"/>
    <w:rsid w:val="0076127E"/>
    <w:rsid w:val="00761AC6"/>
    <w:rsid w:val="00762A84"/>
    <w:rsid w:val="007632EE"/>
    <w:rsid w:val="00765830"/>
    <w:rsid w:val="00765C85"/>
    <w:rsid w:val="00766278"/>
    <w:rsid w:val="00766E20"/>
    <w:rsid w:val="00770E8C"/>
    <w:rsid w:val="00771256"/>
    <w:rsid w:val="0077263A"/>
    <w:rsid w:val="00774294"/>
    <w:rsid w:val="00774F46"/>
    <w:rsid w:val="00777721"/>
    <w:rsid w:val="00781596"/>
    <w:rsid w:val="00782D81"/>
    <w:rsid w:val="00783A16"/>
    <w:rsid w:val="00784B01"/>
    <w:rsid w:val="00785133"/>
    <w:rsid w:val="00785A8A"/>
    <w:rsid w:val="00786040"/>
    <w:rsid w:val="0079014D"/>
    <w:rsid w:val="007926FF"/>
    <w:rsid w:val="00796918"/>
    <w:rsid w:val="00796C29"/>
    <w:rsid w:val="00797DAF"/>
    <w:rsid w:val="007A172E"/>
    <w:rsid w:val="007A3B6C"/>
    <w:rsid w:val="007A6E20"/>
    <w:rsid w:val="007A6FA4"/>
    <w:rsid w:val="007A75B2"/>
    <w:rsid w:val="007B0E42"/>
    <w:rsid w:val="007B3204"/>
    <w:rsid w:val="007B3E4C"/>
    <w:rsid w:val="007B4AAB"/>
    <w:rsid w:val="007B6421"/>
    <w:rsid w:val="007C17A9"/>
    <w:rsid w:val="007C3B60"/>
    <w:rsid w:val="007D10DC"/>
    <w:rsid w:val="007D194F"/>
    <w:rsid w:val="007D2741"/>
    <w:rsid w:val="007D3D1F"/>
    <w:rsid w:val="007D40F8"/>
    <w:rsid w:val="007D4F4E"/>
    <w:rsid w:val="007E08D3"/>
    <w:rsid w:val="007E14BC"/>
    <w:rsid w:val="007E1848"/>
    <w:rsid w:val="007E3000"/>
    <w:rsid w:val="007E4340"/>
    <w:rsid w:val="007E476F"/>
    <w:rsid w:val="007E73FE"/>
    <w:rsid w:val="007E7474"/>
    <w:rsid w:val="007F0F14"/>
    <w:rsid w:val="007F165B"/>
    <w:rsid w:val="007F26B1"/>
    <w:rsid w:val="007F394C"/>
    <w:rsid w:val="007F5F2B"/>
    <w:rsid w:val="007F6059"/>
    <w:rsid w:val="008034CF"/>
    <w:rsid w:val="008042F6"/>
    <w:rsid w:val="00804CA5"/>
    <w:rsid w:val="0080596A"/>
    <w:rsid w:val="0080610F"/>
    <w:rsid w:val="0080634A"/>
    <w:rsid w:val="00812EA8"/>
    <w:rsid w:val="00816A43"/>
    <w:rsid w:val="00817252"/>
    <w:rsid w:val="0081743A"/>
    <w:rsid w:val="00817B9C"/>
    <w:rsid w:val="008226C2"/>
    <w:rsid w:val="00822CC4"/>
    <w:rsid w:val="0082348B"/>
    <w:rsid w:val="008313A9"/>
    <w:rsid w:val="00831A0E"/>
    <w:rsid w:val="00831EFB"/>
    <w:rsid w:val="0083525C"/>
    <w:rsid w:val="0083665C"/>
    <w:rsid w:val="00837160"/>
    <w:rsid w:val="00840B70"/>
    <w:rsid w:val="008423BE"/>
    <w:rsid w:val="008450A7"/>
    <w:rsid w:val="00846932"/>
    <w:rsid w:val="00850795"/>
    <w:rsid w:val="00851892"/>
    <w:rsid w:val="00852DCF"/>
    <w:rsid w:val="00854121"/>
    <w:rsid w:val="00855956"/>
    <w:rsid w:val="0085755F"/>
    <w:rsid w:val="00863046"/>
    <w:rsid w:val="008632A6"/>
    <w:rsid w:val="00863A31"/>
    <w:rsid w:val="008641F3"/>
    <w:rsid w:val="008642AB"/>
    <w:rsid w:val="00864EDC"/>
    <w:rsid w:val="0086707A"/>
    <w:rsid w:val="008676C2"/>
    <w:rsid w:val="00872A56"/>
    <w:rsid w:val="0087383A"/>
    <w:rsid w:val="00873C19"/>
    <w:rsid w:val="00874BC7"/>
    <w:rsid w:val="0087625B"/>
    <w:rsid w:val="0088032D"/>
    <w:rsid w:val="00880A4F"/>
    <w:rsid w:val="0088139D"/>
    <w:rsid w:val="00884C24"/>
    <w:rsid w:val="00884D84"/>
    <w:rsid w:val="00885923"/>
    <w:rsid w:val="00886328"/>
    <w:rsid w:val="008877C7"/>
    <w:rsid w:val="00887E28"/>
    <w:rsid w:val="008937D3"/>
    <w:rsid w:val="00894809"/>
    <w:rsid w:val="00896451"/>
    <w:rsid w:val="008A16B5"/>
    <w:rsid w:val="008A23FC"/>
    <w:rsid w:val="008A29CF"/>
    <w:rsid w:val="008A383C"/>
    <w:rsid w:val="008A4E09"/>
    <w:rsid w:val="008A6107"/>
    <w:rsid w:val="008A69EB"/>
    <w:rsid w:val="008B1ADB"/>
    <w:rsid w:val="008B24AE"/>
    <w:rsid w:val="008B3B41"/>
    <w:rsid w:val="008C0879"/>
    <w:rsid w:val="008C0B79"/>
    <w:rsid w:val="008C3513"/>
    <w:rsid w:val="008C35E4"/>
    <w:rsid w:val="008C61C6"/>
    <w:rsid w:val="008D01E8"/>
    <w:rsid w:val="008D2192"/>
    <w:rsid w:val="008D34C9"/>
    <w:rsid w:val="008D3BAD"/>
    <w:rsid w:val="008D4131"/>
    <w:rsid w:val="008D4EB0"/>
    <w:rsid w:val="008D6398"/>
    <w:rsid w:val="008D6DE3"/>
    <w:rsid w:val="008E3181"/>
    <w:rsid w:val="008E332D"/>
    <w:rsid w:val="008E52D2"/>
    <w:rsid w:val="008E5ABA"/>
    <w:rsid w:val="008E644D"/>
    <w:rsid w:val="008F0049"/>
    <w:rsid w:val="008F46B9"/>
    <w:rsid w:val="00902356"/>
    <w:rsid w:val="0090254B"/>
    <w:rsid w:val="00904CB8"/>
    <w:rsid w:val="0090552F"/>
    <w:rsid w:val="009057B9"/>
    <w:rsid w:val="0090786B"/>
    <w:rsid w:val="00907B2C"/>
    <w:rsid w:val="00910089"/>
    <w:rsid w:val="00910CC5"/>
    <w:rsid w:val="009110B3"/>
    <w:rsid w:val="00911B4D"/>
    <w:rsid w:val="009121F4"/>
    <w:rsid w:val="00913700"/>
    <w:rsid w:val="00913843"/>
    <w:rsid w:val="00914D04"/>
    <w:rsid w:val="00915AFC"/>
    <w:rsid w:val="00915BD1"/>
    <w:rsid w:val="00917483"/>
    <w:rsid w:val="0092252B"/>
    <w:rsid w:val="00922C0E"/>
    <w:rsid w:val="00923988"/>
    <w:rsid w:val="00923DBF"/>
    <w:rsid w:val="00925A03"/>
    <w:rsid w:val="00925BCB"/>
    <w:rsid w:val="009260DC"/>
    <w:rsid w:val="00927E13"/>
    <w:rsid w:val="009338CE"/>
    <w:rsid w:val="009341A7"/>
    <w:rsid w:val="009358C1"/>
    <w:rsid w:val="00936227"/>
    <w:rsid w:val="00937929"/>
    <w:rsid w:val="00940731"/>
    <w:rsid w:val="00941A71"/>
    <w:rsid w:val="009469D4"/>
    <w:rsid w:val="00950542"/>
    <w:rsid w:val="00950CEC"/>
    <w:rsid w:val="0095187E"/>
    <w:rsid w:val="00955FF0"/>
    <w:rsid w:val="0095753D"/>
    <w:rsid w:val="00957FB6"/>
    <w:rsid w:val="00961D29"/>
    <w:rsid w:val="0096267B"/>
    <w:rsid w:val="009628F4"/>
    <w:rsid w:val="009635E3"/>
    <w:rsid w:val="0096362E"/>
    <w:rsid w:val="0096573B"/>
    <w:rsid w:val="00965DB6"/>
    <w:rsid w:val="00971D3B"/>
    <w:rsid w:val="009721A2"/>
    <w:rsid w:val="0097255B"/>
    <w:rsid w:val="00973221"/>
    <w:rsid w:val="00975731"/>
    <w:rsid w:val="0097684F"/>
    <w:rsid w:val="00976F55"/>
    <w:rsid w:val="00977118"/>
    <w:rsid w:val="00980527"/>
    <w:rsid w:val="009809D7"/>
    <w:rsid w:val="00980C1F"/>
    <w:rsid w:val="00981894"/>
    <w:rsid w:val="00984C70"/>
    <w:rsid w:val="00984E15"/>
    <w:rsid w:val="009851F2"/>
    <w:rsid w:val="00985EDB"/>
    <w:rsid w:val="009869EE"/>
    <w:rsid w:val="009913D5"/>
    <w:rsid w:val="00991C2E"/>
    <w:rsid w:val="009920F4"/>
    <w:rsid w:val="009922DB"/>
    <w:rsid w:val="00992895"/>
    <w:rsid w:val="00994C45"/>
    <w:rsid w:val="00994F88"/>
    <w:rsid w:val="00995A6C"/>
    <w:rsid w:val="00996E41"/>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9CB"/>
    <w:rsid w:val="009C1B76"/>
    <w:rsid w:val="009C56FC"/>
    <w:rsid w:val="009C61B3"/>
    <w:rsid w:val="009C751E"/>
    <w:rsid w:val="009D03C8"/>
    <w:rsid w:val="009D10A9"/>
    <w:rsid w:val="009D1CD6"/>
    <w:rsid w:val="009D23C0"/>
    <w:rsid w:val="009D28FD"/>
    <w:rsid w:val="009D389A"/>
    <w:rsid w:val="009D4682"/>
    <w:rsid w:val="009D5E91"/>
    <w:rsid w:val="009D707C"/>
    <w:rsid w:val="009D7365"/>
    <w:rsid w:val="009E2BE2"/>
    <w:rsid w:val="009E3EDF"/>
    <w:rsid w:val="009E4528"/>
    <w:rsid w:val="009E7E2C"/>
    <w:rsid w:val="009F33DC"/>
    <w:rsid w:val="009F3F45"/>
    <w:rsid w:val="009F440D"/>
    <w:rsid w:val="009F448F"/>
    <w:rsid w:val="009F47CA"/>
    <w:rsid w:val="009F62A2"/>
    <w:rsid w:val="009F6428"/>
    <w:rsid w:val="009F7387"/>
    <w:rsid w:val="00A007B9"/>
    <w:rsid w:val="00A01687"/>
    <w:rsid w:val="00A0261B"/>
    <w:rsid w:val="00A02DDF"/>
    <w:rsid w:val="00A0556B"/>
    <w:rsid w:val="00A10822"/>
    <w:rsid w:val="00A1165C"/>
    <w:rsid w:val="00A116CA"/>
    <w:rsid w:val="00A11CC0"/>
    <w:rsid w:val="00A122D2"/>
    <w:rsid w:val="00A143A2"/>
    <w:rsid w:val="00A14BB4"/>
    <w:rsid w:val="00A161F7"/>
    <w:rsid w:val="00A2040A"/>
    <w:rsid w:val="00A214C7"/>
    <w:rsid w:val="00A24E38"/>
    <w:rsid w:val="00A25BFD"/>
    <w:rsid w:val="00A2799E"/>
    <w:rsid w:val="00A311E9"/>
    <w:rsid w:val="00A31E31"/>
    <w:rsid w:val="00A3259A"/>
    <w:rsid w:val="00A337EA"/>
    <w:rsid w:val="00A340A8"/>
    <w:rsid w:val="00A35987"/>
    <w:rsid w:val="00A36181"/>
    <w:rsid w:val="00A366BD"/>
    <w:rsid w:val="00A37013"/>
    <w:rsid w:val="00A403D5"/>
    <w:rsid w:val="00A40787"/>
    <w:rsid w:val="00A40A44"/>
    <w:rsid w:val="00A415BC"/>
    <w:rsid w:val="00A4336D"/>
    <w:rsid w:val="00A433A4"/>
    <w:rsid w:val="00A44A7A"/>
    <w:rsid w:val="00A51D79"/>
    <w:rsid w:val="00A52204"/>
    <w:rsid w:val="00A53DD0"/>
    <w:rsid w:val="00A54909"/>
    <w:rsid w:val="00A55241"/>
    <w:rsid w:val="00A6018F"/>
    <w:rsid w:val="00A616E3"/>
    <w:rsid w:val="00A62841"/>
    <w:rsid w:val="00A637C2"/>
    <w:rsid w:val="00A63985"/>
    <w:rsid w:val="00A65893"/>
    <w:rsid w:val="00A67508"/>
    <w:rsid w:val="00A74952"/>
    <w:rsid w:val="00A74985"/>
    <w:rsid w:val="00A7506D"/>
    <w:rsid w:val="00A7529A"/>
    <w:rsid w:val="00A75517"/>
    <w:rsid w:val="00A77E84"/>
    <w:rsid w:val="00A803A8"/>
    <w:rsid w:val="00A803AF"/>
    <w:rsid w:val="00A80C03"/>
    <w:rsid w:val="00A80EF8"/>
    <w:rsid w:val="00A8150B"/>
    <w:rsid w:val="00A81DAC"/>
    <w:rsid w:val="00A86766"/>
    <w:rsid w:val="00A92B7C"/>
    <w:rsid w:val="00A950EA"/>
    <w:rsid w:val="00A958B0"/>
    <w:rsid w:val="00AA1B41"/>
    <w:rsid w:val="00AA4928"/>
    <w:rsid w:val="00AA5851"/>
    <w:rsid w:val="00AA6956"/>
    <w:rsid w:val="00AB064D"/>
    <w:rsid w:val="00AB107D"/>
    <w:rsid w:val="00AB17E7"/>
    <w:rsid w:val="00AB1B1F"/>
    <w:rsid w:val="00AB2BA5"/>
    <w:rsid w:val="00AB381A"/>
    <w:rsid w:val="00AB4A0F"/>
    <w:rsid w:val="00AB4BD5"/>
    <w:rsid w:val="00AB5354"/>
    <w:rsid w:val="00AB573B"/>
    <w:rsid w:val="00AB61FB"/>
    <w:rsid w:val="00AB6898"/>
    <w:rsid w:val="00AC3552"/>
    <w:rsid w:val="00AC530C"/>
    <w:rsid w:val="00AC55A9"/>
    <w:rsid w:val="00AC580F"/>
    <w:rsid w:val="00AC6816"/>
    <w:rsid w:val="00AC7652"/>
    <w:rsid w:val="00AD177C"/>
    <w:rsid w:val="00AD218D"/>
    <w:rsid w:val="00AD40AF"/>
    <w:rsid w:val="00AD77ED"/>
    <w:rsid w:val="00AE036E"/>
    <w:rsid w:val="00AE075A"/>
    <w:rsid w:val="00AE0AAC"/>
    <w:rsid w:val="00AE2CB0"/>
    <w:rsid w:val="00AE2D6B"/>
    <w:rsid w:val="00AE3DD1"/>
    <w:rsid w:val="00AE7ED9"/>
    <w:rsid w:val="00AF4238"/>
    <w:rsid w:val="00AF44E3"/>
    <w:rsid w:val="00AF4E17"/>
    <w:rsid w:val="00AF5651"/>
    <w:rsid w:val="00AF791B"/>
    <w:rsid w:val="00B0132A"/>
    <w:rsid w:val="00B02996"/>
    <w:rsid w:val="00B04065"/>
    <w:rsid w:val="00B151DB"/>
    <w:rsid w:val="00B15A75"/>
    <w:rsid w:val="00B15AFC"/>
    <w:rsid w:val="00B162D9"/>
    <w:rsid w:val="00B163AF"/>
    <w:rsid w:val="00B20B66"/>
    <w:rsid w:val="00B2221F"/>
    <w:rsid w:val="00B22242"/>
    <w:rsid w:val="00B25641"/>
    <w:rsid w:val="00B3262D"/>
    <w:rsid w:val="00B4031D"/>
    <w:rsid w:val="00B411AA"/>
    <w:rsid w:val="00B411EC"/>
    <w:rsid w:val="00B4156B"/>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3860"/>
    <w:rsid w:val="00B855DA"/>
    <w:rsid w:val="00B86BF5"/>
    <w:rsid w:val="00B908F4"/>
    <w:rsid w:val="00B90C30"/>
    <w:rsid w:val="00B92611"/>
    <w:rsid w:val="00B93AEB"/>
    <w:rsid w:val="00B93E86"/>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B74B5"/>
    <w:rsid w:val="00BB78FA"/>
    <w:rsid w:val="00BC0D33"/>
    <w:rsid w:val="00BC2142"/>
    <w:rsid w:val="00BC248C"/>
    <w:rsid w:val="00BC6E73"/>
    <w:rsid w:val="00BC6FBA"/>
    <w:rsid w:val="00BC7D0D"/>
    <w:rsid w:val="00BD15AC"/>
    <w:rsid w:val="00BD1994"/>
    <w:rsid w:val="00BD2335"/>
    <w:rsid w:val="00BD3C54"/>
    <w:rsid w:val="00BD3E19"/>
    <w:rsid w:val="00BD47D4"/>
    <w:rsid w:val="00BD4FD2"/>
    <w:rsid w:val="00BD5238"/>
    <w:rsid w:val="00BD59BC"/>
    <w:rsid w:val="00BD661E"/>
    <w:rsid w:val="00BD66AE"/>
    <w:rsid w:val="00BD7D36"/>
    <w:rsid w:val="00BF04A0"/>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2AC7"/>
    <w:rsid w:val="00C13C87"/>
    <w:rsid w:val="00C14153"/>
    <w:rsid w:val="00C155A0"/>
    <w:rsid w:val="00C20356"/>
    <w:rsid w:val="00C20397"/>
    <w:rsid w:val="00C20D7F"/>
    <w:rsid w:val="00C21B8E"/>
    <w:rsid w:val="00C241D7"/>
    <w:rsid w:val="00C24C66"/>
    <w:rsid w:val="00C25C3E"/>
    <w:rsid w:val="00C260FF"/>
    <w:rsid w:val="00C31534"/>
    <w:rsid w:val="00C32E3A"/>
    <w:rsid w:val="00C337D1"/>
    <w:rsid w:val="00C34F51"/>
    <w:rsid w:val="00C363A2"/>
    <w:rsid w:val="00C36DA3"/>
    <w:rsid w:val="00C40342"/>
    <w:rsid w:val="00C415EE"/>
    <w:rsid w:val="00C43920"/>
    <w:rsid w:val="00C43A38"/>
    <w:rsid w:val="00C44475"/>
    <w:rsid w:val="00C44819"/>
    <w:rsid w:val="00C455D7"/>
    <w:rsid w:val="00C455E8"/>
    <w:rsid w:val="00C46D53"/>
    <w:rsid w:val="00C46FAE"/>
    <w:rsid w:val="00C47C32"/>
    <w:rsid w:val="00C47EC9"/>
    <w:rsid w:val="00C514F8"/>
    <w:rsid w:val="00C52746"/>
    <w:rsid w:val="00C52D67"/>
    <w:rsid w:val="00C52F39"/>
    <w:rsid w:val="00C54B46"/>
    <w:rsid w:val="00C55E50"/>
    <w:rsid w:val="00C638C6"/>
    <w:rsid w:val="00C63A36"/>
    <w:rsid w:val="00C644AA"/>
    <w:rsid w:val="00C661AF"/>
    <w:rsid w:val="00C667ED"/>
    <w:rsid w:val="00C71182"/>
    <w:rsid w:val="00C7260D"/>
    <w:rsid w:val="00C727B5"/>
    <w:rsid w:val="00C7487B"/>
    <w:rsid w:val="00C758D5"/>
    <w:rsid w:val="00C775F8"/>
    <w:rsid w:val="00C815E2"/>
    <w:rsid w:val="00C83F60"/>
    <w:rsid w:val="00C85D76"/>
    <w:rsid w:val="00C877ED"/>
    <w:rsid w:val="00C91858"/>
    <w:rsid w:val="00C9478D"/>
    <w:rsid w:val="00C95CC4"/>
    <w:rsid w:val="00C97B64"/>
    <w:rsid w:val="00CA0428"/>
    <w:rsid w:val="00CA1817"/>
    <w:rsid w:val="00CA3428"/>
    <w:rsid w:val="00CA5334"/>
    <w:rsid w:val="00CA6375"/>
    <w:rsid w:val="00CA6689"/>
    <w:rsid w:val="00CA74EF"/>
    <w:rsid w:val="00CA7674"/>
    <w:rsid w:val="00CB029A"/>
    <w:rsid w:val="00CB042E"/>
    <w:rsid w:val="00CB2F21"/>
    <w:rsid w:val="00CB4C03"/>
    <w:rsid w:val="00CB6A4D"/>
    <w:rsid w:val="00CB6CBC"/>
    <w:rsid w:val="00CB7447"/>
    <w:rsid w:val="00CB7F4C"/>
    <w:rsid w:val="00CC03B8"/>
    <w:rsid w:val="00CC1203"/>
    <w:rsid w:val="00CC1D6B"/>
    <w:rsid w:val="00CC31A1"/>
    <w:rsid w:val="00CC322E"/>
    <w:rsid w:val="00CC3B73"/>
    <w:rsid w:val="00CC508E"/>
    <w:rsid w:val="00CD1E80"/>
    <w:rsid w:val="00CD49B0"/>
    <w:rsid w:val="00CE1C3E"/>
    <w:rsid w:val="00CE2EFD"/>
    <w:rsid w:val="00CE43CC"/>
    <w:rsid w:val="00CE5182"/>
    <w:rsid w:val="00CF1B6F"/>
    <w:rsid w:val="00CF3C8F"/>
    <w:rsid w:val="00CF57FB"/>
    <w:rsid w:val="00CF7D41"/>
    <w:rsid w:val="00D0376F"/>
    <w:rsid w:val="00D04EE1"/>
    <w:rsid w:val="00D06B7D"/>
    <w:rsid w:val="00D12A10"/>
    <w:rsid w:val="00D13BF8"/>
    <w:rsid w:val="00D149CC"/>
    <w:rsid w:val="00D204B4"/>
    <w:rsid w:val="00D20B1C"/>
    <w:rsid w:val="00D22936"/>
    <w:rsid w:val="00D240E3"/>
    <w:rsid w:val="00D24933"/>
    <w:rsid w:val="00D25F6D"/>
    <w:rsid w:val="00D30E98"/>
    <w:rsid w:val="00D33A67"/>
    <w:rsid w:val="00D35E2D"/>
    <w:rsid w:val="00D40E02"/>
    <w:rsid w:val="00D47357"/>
    <w:rsid w:val="00D47834"/>
    <w:rsid w:val="00D51DE0"/>
    <w:rsid w:val="00D51F5F"/>
    <w:rsid w:val="00D56522"/>
    <w:rsid w:val="00D57A3E"/>
    <w:rsid w:val="00D60A4B"/>
    <w:rsid w:val="00D6342D"/>
    <w:rsid w:val="00D676A4"/>
    <w:rsid w:val="00D71EE1"/>
    <w:rsid w:val="00D72CA2"/>
    <w:rsid w:val="00D72FF0"/>
    <w:rsid w:val="00D77009"/>
    <w:rsid w:val="00D77CBE"/>
    <w:rsid w:val="00D80882"/>
    <w:rsid w:val="00D80F00"/>
    <w:rsid w:val="00D8724B"/>
    <w:rsid w:val="00D90832"/>
    <w:rsid w:val="00D90D6C"/>
    <w:rsid w:val="00D94E91"/>
    <w:rsid w:val="00D96633"/>
    <w:rsid w:val="00D97F5A"/>
    <w:rsid w:val="00DA2717"/>
    <w:rsid w:val="00DA322E"/>
    <w:rsid w:val="00DA7FD8"/>
    <w:rsid w:val="00DB06E9"/>
    <w:rsid w:val="00DB109D"/>
    <w:rsid w:val="00DB1601"/>
    <w:rsid w:val="00DB2BFE"/>
    <w:rsid w:val="00DB3F2D"/>
    <w:rsid w:val="00DB4496"/>
    <w:rsid w:val="00DB4820"/>
    <w:rsid w:val="00DB4F78"/>
    <w:rsid w:val="00DB5E9B"/>
    <w:rsid w:val="00DC164C"/>
    <w:rsid w:val="00DC188D"/>
    <w:rsid w:val="00DC43A7"/>
    <w:rsid w:val="00DC7615"/>
    <w:rsid w:val="00DD25CA"/>
    <w:rsid w:val="00DD261C"/>
    <w:rsid w:val="00DD3003"/>
    <w:rsid w:val="00DD38DF"/>
    <w:rsid w:val="00DD6F06"/>
    <w:rsid w:val="00DE245D"/>
    <w:rsid w:val="00DE64FA"/>
    <w:rsid w:val="00DF0C87"/>
    <w:rsid w:val="00DF150B"/>
    <w:rsid w:val="00DF215A"/>
    <w:rsid w:val="00DF2244"/>
    <w:rsid w:val="00DF3C1D"/>
    <w:rsid w:val="00DF5638"/>
    <w:rsid w:val="00DF602F"/>
    <w:rsid w:val="00DF7C9B"/>
    <w:rsid w:val="00E037F7"/>
    <w:rsid w:val="00E05320"/>
    <w:rsid w:val="00E05939"/>
    <w:rsid w:val="00E065D3"/>
    <w:rsid w:val="00E07142"/>
    <w:rsid w:val="00E112A1"/>
    <w:rsid w:val="00E11CE3"/>
    <w:rsid w:val="00E12B44"/>
    <w:rsid w:val="00E14521"/>
    <w:rsid w:val="00E148CC"/>
    <w:rsid w:val="00E148DF"/>
    <w:rsid w:val="00E1513A"/>
    <w:rsid w:val="00E170B3"/>
    <w:rsid w:val="00E17DC9"/>
    <w:rsid w:val="00E22D79"/>
    <w:rsid w:val="00E23527"/>
    <w:rsid w:val="00E2432A"/>
    <w:rsid w:val="00E24BA0"/>
    <w:rsid w:val="00E258BD"/>
    <w:rsid w:val="00E26710"/>
    <w:rsid w:val="00E30A2A"/>
    <w:rsid w:val="00E31D6B"/>
    <w:rsid w:val="00E34793"/>
    <w:rsid w:val="00E34F35"/>
    <w:rsid w:val="00E35CE0"/>
    <w:rsid w:val="00E36E29"/>
    <w:rsid w:val="00E3757E"/>
    <w:rsid w:val="00E40948"/>
    <w:rsid w:val="00E42377"/>
    <w:rsid w:val="00E43BE8"/>
    <w:rsid w:val="00E43C3B"/>
    <w:rsid w:val="00E446AD"/>
    <w:rsid w:val="00E45035"/>
    <w:rsid w:val="00E469DB"/>
    <w:rsid w:val="00E46C18"/>
    <w:rsid w:val="00E47A1B"/>
    <w:rsid w:val="00E50B0B"/>
    <w:rsid w:val="00E51944"/>
    <w:rsid w:val="00E51CF2"/>
    <w:rsid w:val="00E541F7"/>
    <w:rsid w:val="00E57ED3"/>
    <w:rsid w:val="00E57FD8"/>
    <w:rsid w:val="00E606E6"/>
    <w:rsid w:val="00E6326D"/>
    <w:rsid w:val="00E64685"/>
    <w:rsid w:val="00E66344"/>
    <w:rsid w:val="00E66C9F"/>
    <w:rsid w:val="00E6772C"/>
    <w:rsid w:val="00E67F56"/>
    <w:rsid w:val="00E7178F"/>
    <w:rsid w:val="00E72020"/>
    <w:rsid w:val="00E73F97"/>
    <w:rsid w:val="00E75234"/>
    <w:rsid w:val="00E77591"/>
    <w:rsid w:val="00E80EC1"/>
    <w:rsid w:val="00E8109A"/>
    <w:rsid w:val="00E8134F"/>
    <w:rsid w:val="00E82105"/>
    <w:rsid w:val="00E83855"/>
    <w:rsid w:val="00E83CC8"/>
    <w:rsid w:val="00E86415"/>
    <w:rsid w:val="00E878FA"/>
    <w:rsid w:val="00E9036C"/>
    <w:rsid w:val="00E934E4"/>
    <w:rsid w:val="00E94FB7"/>
    <w:rsid w:val="00E95DA9"/>
    <w:rsid w:val="00E97729"/>
    <w:rsid w:val="00EA1C48"/>
    <w:rsid w:val="00EB0F93"/>
    <w:rsid w:val="00EB3ADA"/>
    <w:rsid w:val="00EB6DE6"/>
    <w:rsid w:val="00EB7678"/>
    <w:rsid w:val="00EC17E7"/>
    <w:rsid w:val="00EC29F3"/>
    <w:rsid w:val="00EC2D3B"/>
    <w:rsid w:val="00EC5B9A"/>
    <w:rsid w:val="00EC607F"/>
    <w:rsid w:val="00EC6617"/>
    <w:rsid w:val="00EC7312"/>
    <w:rsid w:val="00EC783D"/>
    <w:rsid w:val="00ED015A"/>
    <w:rsid w:val="00ED0BE8"/>
    <w:rsid w:val="00ED1E2B"/>
    <w:rsid w:val="00EE0951"/>
    <w:rsid w:val="00EE1E97"/>
    <w:rsid w:val="00EE2365"/>
    <w:rsid w:val="00EE3C32"/>
    <w:rsid w:val="00EE454A"/>
    <w:rsid w:val="00EE563E"/>
    <w:rsid w:val="00EE59BE"/>
    <w:rsid w:val="00EF3DB2"/>
    <w:rsid w:val="00EF4283"/>
    <w:rsid w:val="00EF78F7"/>
    <w:rsid w:val="00F0108E"/>
    <w:rsid w:val="00F03C7D"/>
    <w:rsid w:val="00F07D7E"/>
    <w:rsid w:val="00F1204E"/>
    <w:rsid w:val="00F120A7"/>
    <w:rsid w:val="00F12361"/>
    <w:rsid w:val="00F12D9D"/>
    <w:rsid w:val="00F1663D"/>
    <w:rsid w:val="00F17110"/>
    <w:rsid w:val="00F201FA"/>
    <w:rsid w:val="00F21CA6"/>
    <w:rsid w:val="00F23C5B"/>
    <w:rsid w:val="00F24BCB"/>
    <w:rsid w:val="00F24C54"/>
    <w:rsid w:val="00F258FF"/>
    <w:rsid w:val="00F260CA"/>
    <w:rsid w:val="00F27DFE"/>
    <w:rsid w:val="00F27EE6"/>
    <w:rsid w:val="00F3346D"/>
    <w:rsid w:val="00F34C19"/>
    <w:rsid w:val="00F36BDA"/>
    <w:rsid w:val="00F376C9"/>
    <w:rsid w:val="00F4128F"/>
    <w:rsid w:val="00F4388B"/>
    <w:rsid w:val="00F4499B"/>
    <w:rsid w:val="00F46ECB"/>
    <w:rsid w:val="00F50037"/>
    <w:rsid w:val="00F50E9A"/>
    <w:rsid w:val="00F518E2"/>
    <w:rsid w:val="00F51B21"/>
    <w:rsid w:val="00F531D9"/>
    <w:rsid w:val="00F5370F"/>
    <w:rsid w:val="00F54D35"/>
    <w:rsid w:val="00F54F79"/>
    <w:rsid w:val="00F55770"/>
    <w:rsid w:val="00F61A5F"/>
    <w:rsid w:val="00F6431A"/>
    <w:rsid w:val="00F65C57"/>
    <w:rsid w:val="00F663FD"/>
    <w:rsid w:val="00F679E4"/>
    <w:rsid w:val="00F67EB0"/>
    <w:rsid w:val="00F70486"/>
    <w:rsid w:val="00F70D3E"/>
    <w:rsid w:val="00F71281"/>
    <w:rsid w:val="00F71EEE"/>
    <w:rsid w:val="00F7620B"/>
    <w:rsid w:val="00F7629A"/>
    <w:rsid w:val="00F7630A"/>
    <w:rsid w:val="00F80ECC"/>
    <w:rsid w:val="00F81839"/>
    <w:rsid w:val="00F818EF"/>
    <w:rsid w:val="00F82876"/>
    <w:rsid w:val="00F8726F"/>
    <w:rsid w:val="00F876B4"/>
    <w:rsid w:val="00F87876"/>
    <w:rsid w:val="00F90107"/>
    <w:rsid w:val="00F93395"/>
    <w:rsid w:val="00F94ED5"/>
    <w:rsid w:val="00F955E3"/>
    <w:rsid w:val="00F9575A"/>
    <w:rsid w:val="00F967ED"/>
    <w:rsid w:val="00F97B27"/>
    <w:rsid w:val="00FA0F9B"/>
    <w:rsid w:val="00FA1051"/>
    <w:rsid w:val="00FA49AA"/>
    <w:rsid w:val="00FA53DA"/>
    <w:rsid w:val="00FA715A"/>
    <w:rsid w:val="00FA76F3"/>
    <w:rsid w:val="00FB098A"/>
    <w:rsid w:val="00FB1406"/>
    <w:rsid w:val="00FB4BC7"/>
    <w:rsid w:val="00FB50EF"/>
    <w:rsid w:val="00FB601F"/>
    <w:rsid w:val="00FB6FED"/>
    <w:rsid w:val="00FB7A68"/>
    <w:rsid w:val="00FC07E5"/>
    <w:rsid w:val="00FC0D8C"/>
    <w:rsid w:val="00FC269F"/>
    <w:rsid w:val="00FC3D87"/>
    <w:rsid w:val="00FD1706"/>
    <w:rsid w:val="00FD1A80"/>
    <w:rsid w:val="00FD36B8"/>
    <w:rsid w:val="00FD6991"/>
    <w:rsid w:val="00FD768A"/>
    <w:rsid w:val="00FD7A60"/>
    <w:rsid w:val="00FE0011"/>
    <w:rsid w:val="00FE099C"/>
    <w:rsid w:val="00FE2239"/>
    <w:rsid w:val="00FE287B"/>
    <w:rsid w:val="00FE3F02"/>
    <w:rsid w:val="00FE65DD"/>
    <w:rsid w:val="00FE6613"/>
    <w:rsid w:val="00FE7CD5"/>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74965882">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58860619">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65200960">
      <w:bodyDiv w:val="1"/>
      <w:marLeft w:val="0"/>
      <w:marRight w:val="0"/>
      <w:marTop w:val="0"/>
      <w:marBottom w:val="0"/>
      <w:divBdr>
        <w:top w:val="none" w:sz="0" w:space="0" w:color="auto"/>
        <w:left w:val="none" w:sz="0" w:space="0" w:color="auto"/>
        <w:bottom w:val="none" w:sz="0" w:space="0" w:color="auto"/>
        <w:right w:val="none" w:sz="0" w:space="0" w:color="auto"/>
      </w:divBdr>
    </w:div>
    <w:div w:id="1481195626">
      <w:bodyDiv w:val="1"/>
      <w:marLeft w:val="0"/>
      <w:marRight w:val="0"/>
      <w:marTop w:val="0"/>
      <w:marBottom w:val="0"/>
      <w:divBdr>
        <w:top w:val="none" w:sz="0" w:space="0" w:color="auto"/>
        <w:left w:val="none" w:sz="0" w:space="0" w:color="auto"/>
        <w:bottom w:val="none" w:sz="0" w:space="0" w:color="auto"/>
        <w:right w:val="none" w:sz="0" w:space="0" w:color="auto"/>
      </w:divBdr>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4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ta49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49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ice.org.uk/guidance/ta4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DE05-8631-4C0A-9459-B9F203B4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15</cp:revision>
  <cp:lastPrinted>2018-02-05T13:58:00Z</cp:lastPrinted>
  <dcterms:created xsi:type="dcterms:W3CDTF">2018-02-02T08:24:00Z</dcterms:created>
  <dcterms:modified xsi:type="dcterms:W3CDTF">2018-03-13T13:45:00Z</dcterms:modified>
</cp:coreProperties>
</file>