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0B302448" wp14:editId="50EC9BBF">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C91858" w:rsidP="000F7B04">
      <w:pPr>
        <w:pStyle w:val="NoSpacing"/>
        <w:jc w:val="center"/>
        <w:rPr>
          <w:rFonts w:ascii="Arial" w:hAnsi="Arial" w:cs="Arial"/>
          <w:b/>
          <w:bCs/>
          <w:sz w:val="24"/>
          <w:szCs w:val="24"/>
        </w:rPr>
      </w:pPr>
      <w:r>
        <w:rPr>
          <w:rFonts w:ascii="Arial" w:hAnsi="Arial" w:cs="Arial"/>
          <w:b/>
          <w:bCs/>
          <w:sz w:val="24"/>
          <w:szCs w:val="24"/>
        </w:rPr>
        <w:t>12 October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C91858">
        <w:rPr>
          <w:rFonts w:ascii="Arial" w:hAnsi="Arial" w:cs="Arial"/>
          <w:b/>
          <w:bCs/>
          <w:sz w:val="24"/>
          <w:szCs w:val="24"/>
        </w:rPr>
        <w:t xml:space="preserve">Seminar Room </w:t>
      </w:r>
      <w:r w:rsidR="005B39FB">
        <w:rPr>
          <w:rFonts w:ascii="Arial" w:hAnsi="Arial" w:cs="Arial"/>
          <w:b/>
          <w:bCs/>
          <w:sz w:val="24"/>
          <w:szCs w:val="24"/>
        </w:rPr>
        <w:t>2</w:t>
      </w:r>
      <w:r w:rsidR="00C91858">
        <w:rPr>
          <w:rFonts w:ascii="Arial" w:hAnsi="Arial" w:cs="Arial"/>
          <w:b/>
          <w:bCs/>
          <w:sz w:val="24"/>
          <w:szCs w:val="24"/>
        </w:rPr>
        <w:t>, Ground Floor, Freshney Green, Grimsby</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831EFB" w:rsidRDefault="006A0078" w:rsidP="006A0078">
      <w:pPr>
        <w:pStyle w:val="NoSpacing"/>
        <w:spacing w:line="276" w:lineRule="auto"/>
        <w:jc w:val="both"/>
        <w:rPr>
          <w:rFonts w:ascii="Arial" w:hAnsi="Arial" w:cs="Arial"/>
        </w:rPr>
      </w:pPr>
      <w:r w:rsidRPr="00831EFB">
        <w:rPr>
          <w:rFonts w:ascii="Arial" w:hAnsi="Arial" w:cs="Arial"/>
        </w:rPr>
        <w:t>Paul Fieldhouse (PF) -  Chief Pharmacist &amp; Clinical Lead for Medicines Optimisation (NLaG) (Chair)</w:t>
      </w:r>
    </w:p>
    <w:p w:rsidR="00607D01" w:rsidRPr="00831EFB" w:rsidRDefault="00607D01" w:rsidP="006A0078">
      <w:pPr>
        <w:pStyle w:val="NoSpacing"/>
        <w:spacing w:line="276" w:lineRule="auto"/>
        <w:jc w:val="both"/>
        <w:rPr>
          <w:rFonts w:ascii="Arial" w:hAnsi="Arial" w:cs="Arial"/>
        </w:rPr>
      </w:pPr>
      <w:r w:rsidRPr="00831EFB">
        <w:rPr>
          <w:rFonts w:ascii="Arial" w:hAnsi="Arial" w:cs="Arial"/>
        </w:rPr>
        <w:t xml:space="preserve">Dr </w:t>
      </w:r>
      <w:r w:rsidR="006B2EF9" w:rsidRPr="00831EFB">
        <w:rPr>
          <w:rFonts w:ascii="Arial" w:hAnsi="Arial" w:cs="Arial"/>
        </w:rPr>
        <w:t>Pratik Basu (PB) – Prescribing Lead (North Lincs</w:t>
      </w:r>
      <w:r w:rsidR="005B39FB">
        <w:rPr>
          <w:rFonts w:ascii="Arial" w:hAnsi="Arial" w:cs="Arial"/>
        </w:rPr>
        <w:t>)</w:t>
      </w:r>
    </w:p>
    <w:p w:rsidR="00BB74B5" w:rsidRPr="00831EFB" w:rsidRDefault="00BB74B5" w:rsidP="00BB74B5">
      <w:pPr>
        <w:pStyle w:val="NoSpacing"/>
        <w:spacing w:line="276" w:lineRule="auto"/>
        <w:jc w:val="both"/>
        <w:rPr>
          <w:rFonts w:ascii="Arial" w:hAnsi="Arial" w:cs="Arial"/>
        </w:rPr>
      </w:pPr>
      <w:r w:rsidRPr="00831EFB">
        <w:rPr>
          <w:rFonts w:ascii="Arial" w:hAnsi="Arial" w:cs="Arial"/>
        </w:rPr>
        <w:t>Dr Chathley, General Practitioner (North East Lincs)</w:t>
      </w:r>
    </w:p>
    <w:p w:rsidR="006B2EF9" w:rsidRPr="00831EFB" w:rsidRDefault="006B2EF9" w:rsidP="006B2EF9">
      <w:pPr>
        <w:pStyle w:val="NoSpacing"/>
        <w:jc w:val="both"/>
        <w:rPr>
          <w:rFonts w:ascii="Arial" w:hAnsi="Arial" w:cs="Arial"/>
        </w:rPr>
      </w:pPr>
      <w:r w:rsidRPr="00831EFB">
        <w:rPr>
          <w:rFonts w:ascii="Arial" w:hAnsi="Arial" w:cs="Arial"/>
        </w:rPr>
        <w:t>Margaret Henry (MH) - North East Lincolnshire Community Representative for Prescribing</w:t>
      </w:r>
    </w:p>
    <w:p w:rsidR="00831EFB" w:rsidRPr="00831EFB" w:rsidRDefault="00831EFB" w:rsidP="006B2EF9">
      <w:pPr>
        <w:pStyle w:val="NoSpacing"/>
        <w:jc w:val="both"/>
        <w:rPr>
          <w:rFonts w:ascii="Arial" w:hAnsi="Arial" w:cs="Arial"/>
        </w:rPr>
      </w:pPr>
      <w:r w:rsidRPr="00831EFB">
        <w:rPr>
          <w:rFonts w:ascii="Arial" w:hAnsi="Arial" w:cs="Arial"/>
        </w:rPr>
        <w:t xml:space="preserve">Geeta Kaur (GK) </w:t>
      </w:r>
      <w:r w:rsidR="005B39FB">
        <w:rPr>
          <w:rFonts w:ascii="Arial" w:hAnsi="Arial" w:cs="Arial"/>
        </w:rPr>
        <w:t>–</w:t>
      </w:r>
      <w:r w:rsidRPr="00831EFB">
        <w:rPr>
          <w:rFonts w:ascii="Arial" w:hAnsi="Arial" w:cs="Arial"/>
        </w:rPr>
        <w:t xml:space="preserve"> </w:t>
      </w:r>
      <w:r w:rsidR="005B39FB">
        <w:rPr>
          <w:rFonts w:ascii="Arial" w:hAnsi="Arial" w:cs="Arial"/>
        </w:rPr>
        <w:t>Consultant Surgeon</w:t>
      </w:r>
    </w:p>
    <w:p w:rsidR="006B2EF9" w:rsidRPr="00831EFB" w:rsidRDefault="006B2EF9" w:rsidP="006B2EF9">
      <w:pPr>
        <w:pStyle w:val="NoSpacing"/>
        <w:spacing w:line="276" w:lineRule="auto"/>
        <w:jc w:val="both"/>
        <w:rPr>
          <w:rFonts w:ascii="Arial" w:hAnsi="Arial" w:cs="Arial"/>
        </w:rPr>
      </w:pPr>
      <w:r w:rsidRPr="00831EFB">
        <w:rPr>
          <w:rFonts w:ascii="Arial" w:hAnsi="Arial" w:cs="Arial"/>
        </w:rPr>
        <w:t>Alex Molyneux (AM) – Medicines Optimisation Pharmacist (NECS)</w:t>
      </w:r>
    </w:p>
    <w:p w:rsidR="00462B7A" w:rsidRPr="00831EFB" w:rsidRDefault="00462B7A" w:rsidP="006B2EF9">
      <w:pPr>
        <w:pStyle w:val="NoSpacing"/>
        <w:spacing w:line="276" w:lineRule="auto"/>
        <w:jc w:val="both"/>
        <w:rPr>
          <w:rFonts w:ascii="Arial" w:hAnsi="Arial" w:cs="Arial"/>
        </w:rPr>
      </w:pPr>
      <w:r w:rsidRPr="00831EFB">
        <w:rPr>
          <w:rFonts w:ascii="Arial" w:hAnsi="Arial" w:cs="Arial"/>
        </w:rPr>
        <w:t xml:space="preserve">Eddie McCabe (EMc) </w:t>
      </w:r>
      <w:r w:rsidR="005B39FB">
        <w:rPr>
          <w:rFonts w:ascii="Arial" w:hAnsi="Arial" w:cs="Arial"/>
        </w:rPr>
        <w:t>–</w:t>
      </w:r>
      <w:r w:rsidRPr="00831EFB">
        <w:rPr>
          <w:rFonts w:ascii="Arial" w:hAnsi="Arial" w:cs="Arial"/>
        </w:rPr>
        <w:t xml:space="preserve"> </w:t>
      </w:r>
      <w:r w:rsidR="005B39FB">
        <w:rPr>
          <w:rFonts w:ascii="Arial" w:hAnsi="Arial" w:cs="Arial"/>
        </w:rPr>
        <w:t>Assistant Director of Finance, Contracts &amp; Procurement (</w:t>
      </w:r>
      <w:r w:rsidR="00C34DD6">
        <w:rPr>
          <w:rFonts w:ascii="Arial" w:hAnsi="Arial" w:cs="Arial"/>
        </w:rPr>
        <w:t>NEL CCG</w:t>
      </w:r>
      <w:r w:rsidR="005B39FB">
        <w:rPr>
          <w:rFonts w:ascii="Arial" w:hAnsi="Arial" w:cs="Arial"/>
        </w:rPr>
        <w:t>)</w:t>
      </w:r>
    </w:p>
    <w:p w:rsidR="006B2EF9" w:rsidRPr="00831EFB" w:rsidRDefault="006B2EF9" w:rsidP="006B2EF9">
      <w:pPr>
        <w:pStyle w:val="NoSpacing"/>
        <w:jc w:val="both"/>
        <w:rPr>
          <w:rFonts w:ascii="Arial" w:hAnsi="Arial" w:cs="Arial"/>
        </w:rPr>
      </w:pPr>
      <w:r w:rsidRPr="00831EFB">
        <w:rPr>
          <w:rFonts w:ascii="Arial" w:hAnsi="Arial" w:cs="Arial"/>
        </w:rPr>
        <w:t xml:space="preserve">Abayomi Olusanya (AO) – Locality Pharmacist North East </w:t>
      </w:r>
      <w:r w:rsidR="002440E4" w:rsidRPr="00831EFB">
        <w:rPr>
          <w:rFonts w:ascii="Arial" w:hAnsi="Arial" w:cs="Arial"/>
        </w:rPr>
        <w:t>Lincolnshire</w:t>
      </w:r>
      <w:r w:rsidRPr="00831EFB">
        <w:rPr>
          <w:rFonts w:ascii="Arial" w:hAnsi="Arial" w:cs="Arial"/>
        </w:rPr>
        <w:t xml:space="preserve"> (NECS)</w:t>
      </w:r>
    </w:p>
    <w:p w:rsidR="006B2EF9" w:rsidRPr="00831EFB" w:rsidRDefault="006B2EF9" w:rsidP="006B2EF9">
      <w:pPr>
        <w:pStyle w:val="NoSpacing"/>
        <w:spacing w:line="276" w:lineRule="auto"/>
        <w:jc w:val="both"/>
        <w:rPr>
          <w:rFonts w:ascii="Arial" w:hAnsi="Arial" w:cs="Arial"/>
        </w:rPr>
      </w:pPr>
      <w:r w:rsidRPr="00831EFB">
        <w:rPr>
          <w:rFonts w:ascii="Arial" w:hAnsi="Arial" w:cs="Arial"/>
        </w:rPr>
        <w:t>Dr Ramesh</w:t>
      </w:r>
      <w:r w:rsidR="005B39FB">
        <w:rPr>
          <w:rFonts w:ascii="Arial" w:hAnsi="Arial" w:cs="Arial"/>
        </w:rPr>
        <w:t xml:space="preserve"> - </w:t>
      </w:r>
      <w:r w:rsidRPr="00831EFB">
        <w:rPr>
          <w:rFonts w:ascii="Arial" w:hAnsi="Arial" w:cs="Arial"/>
        </w:rPr>
        <w:t xml:space="preserve"> General Practitioner (North East Lincs)</w:t>
      </w:r>
    </w:p>
    <w:p w:rsidR="005F7921" w:rsidRPr="00831EFB" w:rsidRDefault="005F7921" w:rsidP="005F7921">
      <w:pPr>
        <w:pStyle w:val="NoSpacing"/>
        <w:spacing w:line="276" w:lineRule="auto"/>
        <w:jc w:val="both"/>
        <w:rPr>
          <w:rFonts w:ascii="Arial" w:hAnsi="Arial" w:cs="Arial"/>
        </w:rPr>
      </w:pPr>
      <w:r w:rsidRPr="00831EFB">
        <w:rPr>
          <w:rFonts w:ascii="Arial" w:hAnsi="Arial" w:cs="Arial"/>
        </w:rPr>
        <w:t xml:space="preserve">Rachel Staniforth (RS) – </w:t>
      </w:r>
      <w:r w:rsidR="006B2EF9" w:rsidRPr="00831EFB">
        <w:rPr>
          <w:rFonts w:ascii="Arial" w:hAnsi="Arial" w:cs="Arial"/>
        </w:rPr>
        <w:t xml:space="preserve">Medicines Optimisation </w:t>
      </w:r>
      <w:r w:rsidRPr="00831EFB">
        <w:rPr>
          <w:rFonts w:ascii="Arial" w:hAnsi="Arial" w:cs="Arial"/>
        </w:rPr>
        <w:t>Pharmacist (NECS)</w:t>
      </w:r>
    </w:p>
    <w:p w:rsidR="00CA6375" w:rsidRPr="00831EFB" w:rsidRDefault="00CA6375" w:rsidP="005F7921">
      <w:pPr>
        <w:pStyle w:val="NoSpacing"/>
        <w:spacing w:line="276" w:lineRule="auto"/>
        <w:jc w:val="both"/>
        <w:rPr>
          <w:rFonts w:ascii="Arial" w:hAnsi="Arial" w:cs="Arial"/>
        </w:rPr>
      </w:pPr>
      <w:r w:rsidRPr="00831EFB">
        <w:rPr>
          <w:rFonts w:ascii="Arial" w:hAnsi="Arial" w:cs="Arial"/>
        </w:rPr>
        <w:t>Sara Spooner (SS) – Clinical Lead Care Plus Group</w:t>
      </w:r>
    </w:p>
    <w:p w:rsidR="00766E20" w:rsidRPr="00831EFB" w:rsidRDefault="009B631F" w:rsidP="00937929">
      <w:pPr>
        <w:pStyle w:val="NoSpacing"/>
        <w:spacing w:line="276" w:lineRule="auto"/>
        <w:jc w:val="both"/>
        <w:rPr>
          <w:rFonts w:ascii="Arial" w:hAnsi="Arial" w:cs="Arial"/>
          <w:bCs/>
        </w:rPr>
      </w:pPr>
      <w:r w:rsidRPr="00831EFB">
        <w:rPr>
          <w:rFonts w:ascii="Arial" w:hAnsi="Arial" w:cs="Arial"/>
          <w:bCs/>
        </w:rPr>
        <w:t>Mrs Aliya Turk (AT) – Professional Secretary APC</w:t>
      </w:r>
    </w:p>
    <w:p w:rsidR="004C230A" w:rsidRPr="00831EFB" w:rsidRDefault="004C230A" w:rsidP="004C230A">
      <w:pPr>
        <w:pStyle w:val="NoSpacing"/>
        <w:spacing w:line="276" w:lineRule="auto"/>
        <w:jc w:val="both"/>
        <w:rPr>
          <w:rFonts w:ascii="Arial" w:hAnsi="Arial" w:cs="Arial"/>
        </w:rPr>
      </w:pPr>
      <w:r w:rsidRPr="00831EFB">
        <w:rPr>
          <w:rFonts w:ascii="Arial" w:hAnsi="Arial" w:cs="Arial"/>
        </w:rPr>
        <w:t>Hazel Tait (HT) -  Assistant Contracts Manager (NLaG)</w:t>
      </w:r>
    </w:p>
    <w:p w:rsidR="00376C2C" w:rsidRPr="00831EFB" w:rsidRDefault="00376C2C" w:rsidP="002051AB">
      <w:pPr>
        <w:pStyle w:val="NoSpacing"/>
        <w:spacing w:line="276" w:lineRule="auto"/>
        <w:jc w:val="both"/>
        <w:rPr>
          <w:rFonts w:ascii="Arial" w:hAnsi="Arial" w:cs="Arial"/>
        </w:rPr>
      </w:pPr>
      <w:r w:rsidRPr="00831EFB">
        <w:rPr>
          <w:rFonts w:ascii="Arial" w:hAnsi="Arial" w:cs="Arial"/>
        </w:rPr>
        <w:t>Simon West (SW) – Finance Manager (NE</w:t>
      </w:r>
      <w:r w:rsidR="00C34DD6">
        <w:rPr>
          <w:rFonts w:ascii="Arial" w:hAnsi="Arial" w:cs="Arial"/>
        </w:rPr>
        <w:t>L CCG</w:t>
      </w:r>
      <w:r w:rsidRPr="00831EFB">
        <w:rPr>
          <w:rFonts w:ascii="Arial" w:hAnsi="Arial" w:cs="Arial"/>
        </w:rPr>
        <w:t>)</w:t>
      </w:r>
    </w:p>
    <w:p w:rsidR="00484539" w:rsidRDefault="00484539" w:rsidP="00484539">
      <w:pPr>
        <w:pStyle w:val="NoSpacing"/>
        <w:spacing w:line="276" w:lineRule="auto"/>
        <w:jc w:val="both"/>
        <w:rPr>
          <w:rFonts w:ascii="Arial" w:hAnsi="Arial" w:cs="Arial"/>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9A2925" w:rsidRDefault="00462B7A" w:rsidP="000F7B04">
      <w:pPr>
        <w:pStyle w:val="NoSpacing"/>
        <w:rPr>
          <w:rFonts w:ascii="Arial" w:hAnsi="Arial" w:cs="Arial"/>
        </w:rPr>
      </w:pPr>
      <w:r w:rsidRPr="00462B7A">
        <w:rPr>
          <w:rFonts w:ascii="Arial" w:hAnsi="Arial" w:cs="Arial"/>
        </w:rPr>
        <w:t>Caroline Andrews, Diabetes Specialist Nurse (CA) – for item 6vi</w:t>
      </w:r>
    </w:p>
    <w:p w:rsidR="00831EFB" w:rsidRPr="00831EFB" w:rsidRDefault="00831EFB" w:rsidP="00831EFB">
      <w:pPr>
        <w:pStyle w:val="NoSpacing"/>
        <w:spacing w:line="276" w:lineRule="auto"/>
        <w:jc w:val="both"/>
        <w:rPr>
          <w:rFonts w:ascii="Arial" w:hAnsi="Arial" w:cs="Arial"/>
        </w:rPr>
      </w:pPr>
      <w:r w:rsidRPr="00831EFB">
        <w:rPr>
          <w:rFonts w:ascii="Arial" w:hAnsi="Arial" w:cs="Arial"/>
        </w:rPr>
        <w:t>Donna Redhead (DR), Service Manager – for item 4ii and 4iii</w:t>
      </w:r>
      <w:r w:rsidR="005B39FB">
        <w:rPr>
          <w:rFonts w:ascii="Arial" w:hAnsi="Arial" w:cs="Arial"/>
        </w:rPr>
        <w:t xml:space="preserve"> </w:t>
      </w:r>
    </w:p>
    <w:p w:rsidR="00831EFB" w:rsidRPr="00462B7A" w:rsidRDefault="00831EFB"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6B2EF9" w:rsidRDefault="006B2EF9" w:rsidP="006B2EF9">
      <w:pPr>
        <w:pStyle w:val="NoSpacing"/>
        <w:spacing w:line="276" w:lineRule="auto"/>
        <w:jc w:val="both"/>
        <w:rPr>
          <w:rFonts w:ascii="Arial" w:hAnsi="Arial" w:cs="Arial"/>
        </w:rPr>
      </w:pPr>
    </w:p>
    <w:p w:rsidR="00434751" w:rsidRPr="00831EFB" w:rsidRDefault="00434751" w:rsidP="00434751">
      <w:pPr>
        <w:pStyle w:val="NoSpacing"/>
        <w:spacing w:line="276" w:lineRule="auto"/>
        <w:jc w:val="both"/>
        <w:rPr>
          <w:rFonts w:ascii="Arial" w:hAnsi="Arial" w:cs="Arial"/>
        </w:rPr>
      </w:pPr>
      <w:r w:rsidRPr="00831EFB">
        <w:rPr>
          <w:rFonts w:ascii="Arial" w:hAnsi="Arial" w:cs="Arial"/>
        </w:rPr>
        <w:t xml:space="preserve">Jim Devlin (JD) – Medicines and Therapeutics Committee Chairman (NLaG) </w:t>
      </w:r>
    </w:p>
    <w:p w:rsidR="00CB6A4D" w:rsidRPr="00831EFB" w:rsidRDefault="00CB6A4D" w:rsidP="00CB6A4D">
      <w:pPr>
        <w:pStyle w:val="NoSpacing"/>
        <w:jc w:val="both"/>
        <w:rPr>
          <w:rFonts w:ascii="Arial" w:hAnsi="Arial" w:cs="Arial"/>
        </w:rPr>
      </w:pPr>
      <w:r w:rsidRPr="00831EFB">
        <w:rPr>
          <w:rFonts w:ascii="Arial" w:hAnsi="Arial" w:cs="Arial"/>
        </w:rPr>
        <w:t>Paulash Haider (PH) - Procurement Pharmacist (NLaG)</w:t>
      </w:r>
    </w:p>
    <w:p w:rsidR="00154495" w:rsidRPr="00831EFB" w:rsidRDefault="00154495" w:rsidP="00154495">
      <w:pPr>
        <w:pStyle w:val="NoSpacing"/>
        <w:spacing w:line="276" w:lineRule="auto"/>
        <w:jc w:val="both"/>
        <w:rPr>
          <w:rFonts w:ascii="Arial" w:hAnsi="Arial" w:cs="Arial"/>
        </w:rPr>
      </w:pPr>
      <w:r w:rsidRPr="00831EFB">
        <w:rPr>
          <w:rFonts w:ascii="Arial" w:hAnsi="Arial" w:cs="Arial"/>
        </w:rPr>
        <w:t xml:space="preserve">Andy Karvot (AK) – Consultant Pharmacist Antimicrobials (NLaG) </w:t>
      </w:r>
    </w:p>
    <w:p w:rsidR="006B2EF9" w:rsidRDefault="006B2EF9" w:rsidP="00766E20">
      <w:pPr>
        <w:pStyle w:val="NoSpacing"/>
        <w:spacing w:line="276" w:lineRule="auto"/>
        <w:jc w:val="both"/>
        <w:rPr>
          <w:rFonts w:ascii="Arial" w:hAnsi="Arial" w:cs="Arial"/>
          <w:i/>
        </w:rPr>
      </w:pPr>
    </w:p>
    <w:p w:rsidR="00063565" w:rsidRDefault="00063565" w:rsidP="00766E20">
      <w:pPr>
        <w:pStyle w:val="NoSpacing"/>
        <w:spacing w:line="276" w:lineRule="auto"/>
        <w:jc w:val="both"/>
        <w:rPr>
          <w:rFonts w:ascii="Arial" w:hAnsi="Arial" w:cs="Arial"/>
          <w:i/>
        </w:rPr>
      </w:pPr>
    </w:p>
    <w:p w:rsidR="00063565" w:rsidRPr="00D51F5F" w:rsidRDefault="00063565" w:rsidP="00766E20">
      <w:pPr>
        <w:pStyle w:val="NoSpacing"/>
        <w:spacing w:line="276" w:lineRule="auto"/>
        <w:jc w:val="both"/>
        <w:rPr>
          <w:rFonts w:ascii="Arial" w:hAnsi="Arial" w:cs="Arial"/>
          <w:b/>
        </w:rPr>
      </w:pPr>
      <w:r w:rsidRPr="00D51F5F">
        <w:rPr>
          <w:rFonts w:ascii="Arial" w:hAnsi="Arial" w:cs="Arial"/>
          <w:b/>
        </w:rPr>
        <w:t xml:space="preserve">The meeting was declared as not quorate and email approval of all decisions will be sought following the meeting. </w:t>
      </w:r>
    </w:p>
    <w:p w:rsidR="00063565" w:rsidRPr="00D51F5F" w:rsidRDefault="00063565" w:rsidP="00063565">
      <w:pPr>
        <w:pStyle w:val="NoSpacing"/>
        <w:spacing w:line="276" w:lineRule="auto"/>
        <w:jc w:val="right"/>
        <w:rPr>
          <w:rFonts w:ascii="Arial" w:hAnsi="Arial" w:cs="Arial"/>
          <w:b/>
        </w:rPr>
      </w:pPr>
      <w:r w:rsidRPr="00D51F5F">
        <w:rPr>
          <w:rFonts w:ascii="Arial" w:hAnsi="Arial" w:cs="Arial"/>
          <w:b/>
        </w:rPr>
        <w:t>Action : JR</w:t>
      </w: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5B39FB" w:rsidRDefault="004847EC" w:rsidP="004C230A">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484539">
        <w:rPr>
          <w:rFonts w:ascii="Arial" w:hAnsi="Arial" w:cs="Arial"/>
        </w:rPr>
        <w:t>14 September</w:t>
      </w:r>
      <w:r w:rsidR="002350E7">
        <w:rPr>
          <w:rFonts w:ascii="Arial" w:hAnsi="Arial" w:cs="Arial"/>
        </w:rPr>
        <w:t xml:space="preserve"> </w:t>
      </w:r>
      <w:r w:rsidR="006A0078">
        <w:rPr>
          <w:rFonts w:ascii="Arial" w:hAnsi="Arial" w:cs="Arial"/>
        </w:rPr>
        <w:t>2017</w:t>
      </w:r>
      <w:r w:rsidRPr="00715616">
        <w:rPr>
          <w:rFonts w:ascii="Arial" w:hAnsi="Arial" w:cs="Arial"/>
        </w:rPr>
        <w:t xml:space="preserve"> were taken as read and accepted as a true recor</w:t>
      </w:r>
      <w:r>
        <w:rPr>
          <w:rFonts w:ascii="Arial" w:hAnsi="Arial" w:cs="Arial"/>
        </w:rPr>
        <w:t>d</w:t>
      </w:r>
      <w:r w:rsidR="00484539">
        <w:rPr>
          <w:rFonts w:ascii="Arial" w:hAnsi="Arial" w:cs="Arial"/>
        </w:rPr>
        <w:t>.</w:t>
      </w:r>
      <w:r w:rsidR="002A4633">
        <w:rPr>
          <w:rFonts w:ascii="Arial" w:hAnsi="Arial" w:cs="Arial"/>
        </w:rPr>
        <w:t xml:space="preserve"> </w:t>
      </w:r>
      <w:r w:rsidR="00831EFB">
        <w:rPr>
          <w:rFonts w:ascii="Arial" w:hAnsi="Arial" w:cs="Arial"/>
        </w:rPr>
        <w:t xml:space="preserve"> It was noted that RS had submitted some minor changes to JR via email this week and the updated minutes would be circulated</w:t>
      </w:r>
      <w:r w:rsidR="005B39FB">
        <w:rPr>
          <w:rFonts w:ascii="Arial" w:hAnsi="Arial" w:cs="Arial"/>
        </w:rPr>
        <w:t xml:space="preserve"> to all members</w:t>
      </w:r>
      <w:r w:rsidR="00831EFB">
        <w:rPr>
          <w:rFonts w:ascii="Arial" w:hAnsi="Arial" w:cs="Arial"/>
        </w:rPr>
        <w:t>.</w:t>
      </w:r>
    </w:p>
    <w:p w:rsidR="004847EC" w:rsidRPr="005B39FB" w:rsidRDefault="00831EFB" w:rsidP="005B39FB">
      <w:pPr>
        <w:pStyle w:val="NoSpacing"/>
        <w:jc w:val="right"/>
        <w:rPr>
          <w:rFonts w:ascii="Arial" w:hAnsi="Arial" w:cs="Arial"/>
          <w:b/>
        </w:rPr>
      </w:pPr>
      <w:r w:rsidRPr="005B39FB">
        <w:rPr>
          <w:rFonts w:ascii="Arial" w:hAnsi="Arial" w:cs="Arial"/>
          <w:b/>
        </w:rPr>
        <w:t>Action: JR</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A2239" w:rsidRPr="00D51F5F" w:rsidRDefault="009F47CA" w:rsidP="009F47CA">
      <w:pPr>
        <w:pStyle w:val="NoSpacing"/>
        <w:numPr>
          <w:ilvl w:val="0"/>
          <w:numId w:val="13"/>
        </w:numPr>
        <w:jc w:val="both"/>
        <w:rPr>
          <w:rFonts w:ascii="Arial" w:hAnsi="Arial" w:cs="Arial"/>
          <w:i/>
        </w:rPr>
      </w:pPr>
      <w:r>
        <w:rPr>
          <w:rFonts w:ascii="Arial" w:hAnsi="Arial" w:cs="Arial"/>
          <w:u w:val="single"/>
        </w:rPr>
        <w:t>Primary Care Antimicrobial Guidance</w:t>
      </w:r>
      <w:r w:rsidR="00F82876" w:rsidRPr="00FD36B8">
        <w:rPr>
          <w:rFonts w:ascii="Arial" w:hAnsi="Arial" w:cs="Arial"/>
        </w:rPr>
        <w:t xml:space="preserve"> –</w:t>
      </w:r>
      <w:r w:rsidR="002051AB">
        <w:rPr>
          <w:rFonts w:ascii="Arial" w:hAnsi="Arial" w:cs="Arial"/>
        </w:rPr>
        <w:t xml:space="preserve"> </w:t>
      </w:r>
      <w:r w:rsidR="00FD6991">
        <w:rPr>
          <w:rFonts w:ascii="Arial" w:hAnsi="Arial" w:cs="Arial"/>
        </w:rPr>
        <w:t xml:space="preserve"> </w:t>
      </w:r>
      <w:r w:rsidR="00C260FF">
        <w:rPr>
          <w:rFonts w:ascii="Arial" w:hAnsi="Arial" w:cs="Arial"/>
        </w:rPr>
        <w:t>RS circulated this at the meeting and ask</w:t>
      </w:r>
      <w:r w:rsidR="00831EFB">
        <w:rPr>
          <w:rFonts w:ascii="Arial" w:hAnsi="Arial" w:cs="Arial"/>
        </w:rPr>
        <w:t>ed for comments via email.  All</w:t>
      </w:r>
      <w:r w:rsidR="00C260FF">
        <w:rPr>
          <w:rFonts w:ascii="Arial" w:hAnsi="Arial" w:cs="Arial"/>
        </w:rPr>
        <w:t xml:space="preserve"> changes from previo</w:t>
      </w:r>
      <w:r w:rsidR="00831EFB">
        <w:rPr>
          <w:rFonts w:ascii="Arial" w:hAnsi="Arial" w:cs="Arial"/>
        </w:rPr>
        <w:t>u</w:t>
      </w:r>
      <w:r w:rsidR="00C260FF">
        <w:rPr>
          <w:rFonts w:ascii="Arial" w:hAnsi="Arial" w:cs="Arial"/>
        </w:rPr>
        <w:t xml:space="preserve">s document are </w:t>
      </w:r>
      <w:r w:rsidR="002440E4">
        <w:rPr>
          <w:rFonts w:ascii="Arial" w:hAnsi="Arial" w:cs="Arial"/>
        </w:rPr>
        <w:t>highlighted</w:t>
      </w:r>
      <w:r w:rsidR="00C260FF">
        <w:rPr>
          <w:rFonts w:ascii="Arial" w:hAnsi="Arial" w:cs="Arial"/>
        </w:rPr>
        <w:t>.</w:t>
      </w:r>
      <w:r w:rsidR="00063565">
        <w:rPr>
          <w:rFonts w:ascii="Arial" w:hAnsi="Arial" w:cs="Arial"/>
          <w:color w:val="FF0000"/>
        </w:rPr>
        <w:t xml:space="preserve"> </w:t>
      </w:r>
      <w:r w:rsidR="00063565" w:rsidRPr="00D51F5F">
        <w:rPr>
          <w:rFonts w:ascii="Arial" w:hAnsi="Arial" w:cs="Arial"/>
        </w:rPr>
        <w:t xml:space="preserve"> The </w:t>
      </w:r>
      <w:r w:rsidR="00063565" w:rsidRPr="00D51F5F">
        <w:rPr>
          <w:rFonts w:ascii="Arial" w:hAnsi="Arial" w:cs="Arial"/>
        </w:rPr>
        <w:lastRenderedPageBreak/>
        <w:t>updated Antimicrobial guidelines will be approved by email agreement with APC members.</w:t>
      </w:r>
    </w:p>
    <w:p w:rsidR="00177190" w:rsidRPr="00D51F5F" w:rsidRDefault="0061350F" w:rsidP="0061350F">
      <w:pPr>
        <w:pStyle w:val="NoSpacing"/>
        <w:ind w:left="720"/>
        <w:jc w:val="right"/>
        <w:rPr>
          <w:rFonts w:ascii="Arial" w:hAnsi="Arial" w:cs="Arial"/>
          <w:b/>
        </w:rPr>
      </w:pPr>
      <w:r w:rsidRPr="00D51F5F">
        <w:rPr>
          <w:rFonts w:ascii="Arial" w:hAnsi="Arial" w:cs="Arial"/>
          <w:b/>
        </w:rPr>
        <w:t xml:space="preserve">Action: </w:t>
      </w:r>
      <w:r w:rsidR="00063565" w:rsidRPr="00D51F5F">
        <w:rPr>
          <w:rFonts w:ascii="Arial" w:hAnsi="Arial" w:cs="Arial"/>
          <w:b/>
        </w:rPr>
        <w:t>JR</w:t>
      </w:r>
    </w:p>
    <w:p w:rsidR="0061350F" w:rsidRDefault="0061350F" w:rsidP="00177190">
      <w:pPr>
        <w:pStyle w:val="NoSpacing"/>
        <w:ind w:left="720"/>
        <w:jc w:val="both"/>
        <w:rPr>
          <w:rFonts w:ascii="Arial" w:hAnsi="Arial" w:cs="Arial"/>
        </w:rPr>
      </w:pPr>
    </w:p>
    <w:p w:rsidR="005B39FB" w:rsidRPr="005B39FB" w:rsidRDefault="009F47CA" w:rsidP="00484539">
      <w:pPr>
        <w:pStyle w:val="NoSpacing"/>
        <w:numPr>
          <w:ilvl w:val="0"/>
          <w:numId w:val="13"/>
        </w:numPr>
        <w:jc w:val="both"/>
        <w:rPr>
          <w:rFonts w:ascii="Arial" w:hAnsi="Arial" w:cs="Arial"/>
          <w:b/>
        </w:rPr>
      </w:pPr>
      <w:r>
        <w:rPr>
          <w:rFonts w:ascii="Arial" w:hAnsi="Arial" w:cs="Arial"/>
          <w:u w:val="single"/>
        </w:rPr>
        <w:t>Constipation Pathway</w:t>
      </w:r>
      <w:r w:rsidR="00025361">
        <w:rPr>
          <w:rFonts w:ascii="Arial" w:hAnsi="Arial" w:cs="Arial"/>
          <w:u w:val="single"/>
        </w:rPr>
        <w:t xml:space="preserve"> </w:t>
      </w:r>
      <w:r w:rsidR="00617CD2">
        <w:rPr>
          <w:rFonts w:ascii="Arial" w:hAnsi="Arial" w:cs="Arial"/>
          <w:u w:val="single"/>
        </w:rPr>
        <w:t>–</w:t>
      </w:r>
      <w:r w:rsidR="00831EFB">
        <w:rPr>
          <w:rFonts w:ascii="Arial" w:hAnsi="Arial" w:cs="Arial"/>
        </w:rPr>
        <w:t xml:space="preserve"> Circulated at short notice this morning.</w:t>
      </w:r>
      <w:r w:rsidR="005B39FB">
        <w:rPr>
          <w:rFonts w:ascii="Arial" w:hAnsi="Arial" w:cs="Arial"/>
        </w:rPr>
        <w:t xml:space="preserve">  Miss Kaur, Consultant Surgeon (NLaG) attended for this item.  </w:t>
      </w:r>
      <w:r w:rsidR="00831EFB">
        <w:rPr>
          <w:rFonts w:ascii="Arial" w:hAnsi="Arial" w:cs="Arial"/>
        </w:rPr>
        <w:t xml:space="preserve">PF commented on </w:t>
      </w:r>
      <w:r w:rsidR="00063565" w:rsidRPr="00D51F5F">
        <w:rPr>
          <w:rFonts w:ascii="Arial" w:hAnsi="Arial" w:cs="Arial"/>
        </w:rPr>
        <w:t xml:space="preserve">the pathway and challenged the need </w:t>
      </w:r>
      <w:r w:rsidR="00831EFB">
        <w:rPr>
          <w:rFonts w:ascii="Arial" w:hAnsi="Arial" w:cs="Arial"/>
        </w:rPr>
        <w:t xml:space="preserve">‘if one laxative </w:t>
      </w:r>
      <w:r w:rsidR="005B39FB">
        <w:rPr>
          <w:rFonts w:ascii="Arial" w:hAnsi="Arial" w:cs="Arial"/>
        </w:rPr>
        <w:t>h</w:t>
      </w:r>
      <w:r w:rsidR="00831EFB">
        <w:rPr>
          <w:rFonts w:ascii="Arial" w:hAnsi="Arial" w:cs="Arial"/>
        </w:rPr>
        <w:t>as not worked refer to Secondary Care’ – red flag needs adding and also note that this is Adult Only</w:t>
      </w:r>
      <w:r w:rsidR="005B39FB">
        <w:rPr>
          <w:rFonts w:ascii="Arial" w:hAnsi="Arial" w:cs="Arial"/>
        </w:rPr>
        <w:t xml:space="preserve"> pathway</w:t>
      </w:r>
      <w:r w:rsidR="00831EFB">
        <w:rPr>
          <w:rFonts w:ascii="Arial" w:hAnsi="Arial" w:cs="Arial"/>
        </w:rPr>
        <w:t>.  AM commented it did not follow standard flow chart layout</w:t>
      </w:r>
      <w:r w:rsidR="005B39FB">
        <w:rPr>
          <w:rFonts w:ascii="Arial" w:hAnsi="Arial" w:cs="Arial"/>
        </w:rPr>
        <w:t xml:space="preserve"> and s</w:t>
      </w:r>
      <w:r w:rsidR="00831EFB">
        <w:rPr>
          <w:rFonts w:ascii="Arial" w:hAnsi="Arial" w:cs="Arial"/>
        </w:rPr>
        <w:t>treamlining of this was agreed</w:t>
      </w:r>
      <w:r w:rsidR="005B39FB">
        <w:rPr>
          <w:rFonts w:ascii="Arial" w:hAnsi="Arial" w:cs="Arial"/>
        </w:rPr>
        <w:t xml:space="preserve"> with col</w:t>
      </w:r>
      <w:r w:rsidR="00831EFB">
        <w:rPr>
          <w:rFonts w:ascii="Arial" w:hAnsi="Arial" w:cs="Arial"/>
        </w:rPr>
        <w:t xml:space="preserve">our coding </w:t>
      </w:r>
      <w:r w:rsidR="005B39FB">
        <w:rPr>
          <w:rFonts w:ascii="Arial" w:hAnsi="Arial" w:cs="Arial"/>
        </w:rPr>
        <w:t xml:space="preserve">to be changed to reflect RAG ratings as used in the formulary.  It was agreed that suggested amendments would be made, circulated for comments and approval at next meeting.  </w:t>
      </w:r>
    </w:p>
    <w:p w:rsidR="00177190" w:rsidRPr="00AE7ED9" w:rsidRDefault="005B39FB" w:rsidP="005B39FB">
      <w:pPr>
        <w:pStyle w:val="NoSpacing"/>
        <w:ind w:left="502"/>
        <w:jc w:val="right"/>
        <w:rPr>
          <w:rFonts w:ascii="Arial" w:hAnsi="Arial" w:cs="Arial"/>
          <w:b/>
        </w:rPr>
      </w:pPr>
      <w:r>
        <w:rPr>
          <w:rFonts w:ascii="Arial" w:hAnsi="Arial" w:cs="Arial"/>
          <w:b/>
        </w:rPr>
        <w:t>Action: AO</w:t>
      </w:r>
      <w:r w:rsidR="00831EFB">
        <w:rPr>
          <w:rFonts w:ascii="Arial" w:hAnsi="Arial" w:cs="Arial"/>
        </w:rPr>
        <w:t xml:space="preserve">  </w:t>
      </w:r>
    </w:p>
    <w:p w:rsidR="00AE7ED9" w:rsidRDefault="00AE7ED9" w:rsidP="00177190">
      <w:pPr>
        <w:pStyle w:val="NoSpacing"/>
        <w:ind w:left="720"/>
        <w:jc w:val="both"/>
        <w:rPr>
          <w:rFonts w:ascii="Arial" w:hAnsi="Arial" w:cs="Arial"/>
        </w:rPr>
      </w:pPr>
    </w:p>
    <w:p w:rsidR="002B6C82" w:rsidRPr="002B6C82" w:rsidRDefault="009F47CA" w:rsidP="00484539">
      <w:pPr>
        <w:pStyle w:val="NoSpacing"/>
        <w:numPr>
          <w:ilvl w:val="0"/>
          <w:numId w:val="13"/>
        </w:numPr>
        <w:jc w:val="both"/>
        <w:rPr>
          <w:rFonts w:ascii="Arial" w:hAnsi="Arial" w:cs="Arial"/>
          <w:b/>
        </w:rPr>
      </w:pPr>
      <w:r w:rsidRPr="00177190">
        <w:rPr>
          <w:rFonts w:ascii="Arial" w:hAnsi="Arial" w:cs="Arial"/>
          <w:u w:val="single"/>
        </w:rPr>
        <w:t>Trans Anal Irrigation Pathway</w:t>
      </w:r>
      <w:r w:rsidR="00025361">
        <w:rPr>
          <w:rFonts w:ascii="Arial" w:hAnsi="Arial" w:cs="Arial"/>
        </w:rPr>
        <w:t xml:space="preserve"> –</w:t>
      </w:r>
      <w:r w:rsidR="00F7630A">
        <w:rPr>
          <w:rFonts w:ascii="Arial" w:hAnsi="Arial" w:cs="Arial"/>
        </w:rPr>
        <w:t xml:space="preserve"> At the last meeting where this had been discussed there had been </w:t>
      </w:r>
      <w:r w:rsidR="00CF3C8F">
        <w:rPr>
          <w:rFonts w:ascii="Arial" w:hAnsi="Arial" w:cs="Arial"/>
        </w:rPr>
        <w:t xml:space="preserve">discussions regarding </w:t>
      </w:r>
      <w:r w:rsidR="005B39FB">
        <w:rPr>
          <w:rFonts w:ascii="Arial" w:hAnsi="Arial" w:cs="Arial"/>
        </w:rPr>
        <w:t xml:space="preserve">treatment at a </w:t>
      </w:r>
      <w:r w:rsidR="00CF3C8F">
        <w:rPr>
          <w:rFonts w:ascii="Arial" w:hAnsi="Arial" w:cs="Arial"/>
        </w:rPr>
        <w:t>weekend and this pathway cleared up the discussions.</w:t>
      </w:r>
      <w:r w:rsidR="00F7630A">
        <w:rPr>
          <w:rFonts w:ascii="Arial" w:hAnsi="Arial" w:cs="Arial"/>
        </w:rPr>
        <w:t xml:space="preserve">  It was noted that currently Secondary Care would have to ‘bear the brunt’ of the consultations as the </w:t>
      </w:r>
      <w:r w:rsidR="00063565" w:rsidRPr="00D51F5F">
        <w:rPr>
          <w:rFonts w:ascii="Arial" w:hAnsi="Arial" w:cs="Arial"/>
        </w:rPr>
        <w:t xml:space="preserve">Community </w:t>
      </w:r>
      <w:r w:rsidR="00F7630A" w:rsidRPr="00D51F5F">
        <w:rPr>
          <w:rFonts w:ascii="Arial" w:hAnsi="Arial" w:cs="Arial"/>
        </w:rPr>
        <w:t>I</w:t>
      </w:r>
      <w:r w:rsidR="00F7630A">
        <w:rPr>
          <w:rFonts w:ascii="Arial" w:hAnsi="Arial" w:cs="Arial"/>
        </w:rPr>
        <w:t>ncontinence Service was not currently up and running</w:t>
      </w:r>
      <w:r w:rsidR="005B39FB">
        <w:rPr>
          <w:rFonts w:ascii="Arial" w:hAnsi="Arial" w:cs="Arial"/>
        </w:rPr>
        <w:t xml:space="preserve"> properly</w:t>
      </w:r>
      <w:r w:rsidR="00F7630A">
        <w:rPr>
          <w:rFonts w:ascii="Arial" w:hAnsi="Arial" w:cs="Arial"/>
        </w:rPr>
        <w:t xml:space="preserve">.  </w:t>
      </w:r>
      <w:r w:rsidR="00CF3C8F">
        <w:rPr>
          <w:rFonts w:ascii="Arial" w:hAnsi="Arial" w:cs="Arial"/>
        </w:rPr>
        <w:t xml:space="preserve">  </w:t>
      </w:r>
      <w:r w:rsidR="00F7630A">
        <w:rPr>
          <w:rFonts w:ascii="Arial" w:hAnsi="Arial" w:cs="Arial"/>
        </w:rPr>
        <w:t xml:space="preserve">RS was hoping today for agreement in terms of the pathway but that the service commissioned would have to be looked at further.  </w:t>
      </w:r>
      <w:r w:rsidR="00E45035">
        <w:rPr>
          <w:rFonts w:ascii="Arial" w:hAnsi="Arial" w:cs="Arial"/>
        </w:rPr>
        <w:t>Monitoring requirements would be identified through the Trusts and Care Plus Group.  General approval was given but due to not being quorate decisions would be ratified</w:t>
      </w:r>
      <w:r w:rsidR="005B39FB">
        <w:rPr>
          <w:rFonts w:ascii="Arial" w:hAnsi="Arial" w:cs="Arial"/>
        </w:rPr>
        <w:t xml:space="preserve"> via email</w:t>
      </w:r>
      <w:r w:rsidR="00E45035">
        <w:rPr>
          <w:rFonts w:ascii="Arial" w:hAnsi="Arial" w:cs="Arial"/>
        </w:rPr>
        <w:t>.</w:t>
      </w:r>
    </w:p>
    <w:p w:rsidR="00484539" w:rsidRPr="0061350F" w:rsidRDefault="002B6C82" w:rsidP="002B6C82">
      <w:pPr>
        <w:pStyle w:val="NoSpacing"/>
        <w:ind w:left="502"/>
        <w:jc w:val="right"/>
        <w:rPr>
          <w:rFonts w:ascii="Arial" w:hAnsi="Arial" w:cs="Arial"/>
          <w:b/>
        </w:rPr>
      </w:pPr>
      <w:r>
        <w:rPr>
          <w:rFonts w:ascii="Arial" w:hAnsi="Arial" w:cs="Arial"/>
          <w:b/>
        </w:rPr>
        <w:t>Action: RS/JR</w:t>
      </w:r>
      <w:r w:rsidR="00F7630A">
        <w:rPr>
          <w:rFonts w:ascii="Arial" w:hAnsi="Arial" w:cs="Arial"/>
        </w:rPr>
        <w:t xml:space="preserve">  </w:t>
      </w:r>
    </w:p>
    <w:p w:rsidR="00FD6991" w:rsidRPr="0061350F" w:rsidRDefault="00FD6991" w:rsidP="0061350F">
      <w:pPr>
        <w:pStyle w:val="NoSpacing"/>
        <w:ind w:left="502"/>
        <w:jc w:val="right"/>
        <w:rPr>
          <w:rFonts w:ascii="Arial" w:hAnsi="Arial" w:cs="Arial"/>
          <w:b/>
        </w:rPr>
      </w:pPr>
    </w:p>
    <w:p w:rsidR="0061350F" w:rsidRDefault="009F47CA" w:rsidP="00484539">
      <w:pPr>
        <w:pStyle w:val="NoSpacing"/>
        <w:numPr>
          <w:ilvl w:val="0"/>
          <w:numId w:val="13"/>
        </w:numPr>
        <w:ind w:left="510"/>
        <w:jc w:val="both"/>
        <w:rPr>
          <w:rFonts w:ascii="Arial" w:hAnsi="Arial" w:cs="Arial"/>
        </w:rPr>
      </w:pPr>
      <w:r w:rsidRPr="0061350F">
        <w:rPr>
          <w:rFonts w:ascii="Arial" w:hAnsi="Arial" w:cs="Arial"/>
          <w:u w:val="single"/>
        </w:rPr>
        <w:t>Review of the use of NOACs</w:t>
      </w:r>
      <w:r w:rsidR="00A11CC0">
        <w:rPr>
          <w:rFonts w:ascii="Arial" w:hAnsi="Arial" w:cs="Arial"/>
          <w:u w:val="single"/>
        </w:rPr>
        <w:t xml:space="preserve"> (pathway for low molecular weight heparins)</w:t>
      </w:r>
      <w:r w:rsidR="00025361" w:rsidRPr="0061350F">
        <w:rPr>
          <w:rFonts w:ascii="Arial" w:hAnsi="Arial" w:cs="Arial"/>
        </w:rPr>
        <w:t xml:space="preserve"> –</w:t>
      </w:r>
      <w:r w:rsidR="00661D53">
        <w:rPr>
          <w:rFonts w:ascii="Arial" w:hAnsi="Arial" w:cs="Arial"/>
        </w:rPr>
        <w:t xml:space="preserve"> Dr Jalihal has agreed to chair and JR</w:t>
      </w:r>
      <w:r w:rsidR="002B6C82">
        <w:rPr>
          <w:rFonts w:ascii="Arial" w:hAnsi="Arial" w:cs="Arial"/>
        </w:rPr>
        <w:t xml:space="preserve"> will</w:t>
      </w:r>
      <w:r w:rsidR="00661D53">
        <w:rPr>
          <w:rFonts w:ascii="Arial" w:hAnsi="Arial" w:cs="Arial"/>
        </w:rPr>
        <w:t xml:space="preserve"> arrange a meeting.</w:t>
      </w:r>
      <w:r w:rsidR="002B6C82">
        <w:rPr>
          <w:rFonts w:ascii="Arial" w:hAnsi="Arial" w:cs="Arial"/>
        </w:rPr>
        <w:t xml:space="preserve">  It was agreed that the best location for this would be at Health Place, in Brigg and a Thursday would suit the GPs best (representatives from Pharmacy Paul Fieldhouse or Deputy)</w:t>
      </w:r>
      <w:r w:rsidR="00A11CC0">
        <w:rPr>
          <w:rFonts w:ascii="Arial" w:hAnsi="Arial" w:cs="Arial"/>
        </w:rPr>
        <w:t xml:space="preserve">.  It was noted that RS had contacted Paul Towmey, as per her action who had agreed that this was up to CCGs to </w:t>
      </w:r>
      <w:r w:rsidR="00486666">
        <w:rPr>
          <w:rFonts w:ascii="Arial" w:hAnsi="Arial" w:cs="Arial"/>
        </w:rPr>
        <w:t>commission</w:t>
      </w:r>
      <w:r w:rsidR="00A11CC0">
        <w:rPr>
          <w:rFonts w:ascii="Arial" w:hAnsi="Arial" w:cs="Arial"/>
        </w:rPr>
        <w:t xml:space="preserve">.  </w:t>
      </w:r>
    </w:p>
    <w:p w:rsidR="00B4156B" w:rsidRPr="002B6C82" w:rsidRDefault="002B6C82" w:rsidP="002B6C82">
      <w:pPr>
        <w:pStyle w:val="NoSpacing"/>
        <w:ind w:left="510"/>
        <w:jc w:val="right"/>
        <w:rPr>
          <w:rFonts w:ascii="Arial" w:hAnsi="Arial" w:cs="Arial"/>
          <w:b/>
        </w:rPr>
      </w:pPr>
      <w:r w:rsidRPr="002B6C82">
        <w:rPr>
          <w:rFonts w:ascii="Arial" w:hAnsi="Arial" w:cs="Arial"/>
          <w:b/>
        </w:rPr>
        <w:t>Action: JR</w:t>
      </w:r>
    </w:p>
    <w:p w:rsidR="002B6C82" w:rsidRDefault="002B6C82" w:rsidP="002B6C82">
      <w:pPr>
        <w:pStyle w:val="NoSpacing"/>
        <w:ind w:left="510"/>
        <w:jc w:val="both"/>
        <w:rPr>
          <w:rFonts w:ascii="Arial" w:hAnsi="Arial" w:cs="Arial"/>
        </w:rPr>
      </w:pPr>
    </w:p>
    <w:p w:rsidR="00484539" w:rsidRPr="00B4156B" w:rsidRDefault="00484539" w:rsidP="00484539">
      <w:pPr>
        <w:pStyle w:val="NoSpacing"/>
        <w:numPr>
          <w:ilvl w:val="0"/>
          <w:numId w:val="13"/>
        </w:numPr>
        <w:ind w:left="510"/>
        <w:jc w:val="both"/>
        <w:rPr>
          <w:rFonts w:ascii="Arial" w:hAnsi="Arial" w:cs="Arial"/>
        </w:rPr>
      </w:pPr>
      <w:r>
        <w:rPr>
          <w:rFonts w:ascii="Arial" w:hAnsi="Arial" w:cs="Arial"/>
          <w:u w:val="single"/>
        </w:rPr>
        <w:t>Sodium Valproate</w:t>
      </w:r>
      <w:r w:rsidR="00661D53">
        <w:rPr>
          <w:rFonts w:ascii="Arial" w:hAnsi="Arial" w:cs="Arial"/>
          <w:u w:val="single"/>
        </w:rPr>
        <w:t xml:space="preserve"> </w:t>
      </w:r>
      <w:r w:rsidR="00661D53" w:rsidRPr="002B6C82">
        <w:rPr>
          <w:rFonts w:ascii="Arial" w:hAnsi="Arial" w:cs="Arial"/>
        </w:rPr>
        <w:t>– PF ha</w:t>
      </w:r>
      <w:r w:rsidR="002B6C82">
        <w:rPr>
          <w:rFonts w:ascii="Arial" w:hAnsi="Arial" w:cs="Arial"/>
        </w:rPr>
        <w:t xml:space="preserve">d contacted RDash and the LMC with regard to this as requested.  </w:t>
      </w:r>
    </w:p>
    <w:p w:rsidR="00B4156B" w:rsidRDefault="00B4156B" w:rsidP="00B4156B">
      <w:pPr>
        <w:pStyle w:val="ListParagraph"/>
      </w:pPr>
    </w:p>
    <w:p w:rsidR="00484539" w:rsidRPr="00C260FF" w:rsidRDefault="00484539" w:rsidP="00484539">
      <w:pPr>
        <w:pStyle w:val="NoSpacing"/>
        <w:numPr>
          <w:ilvl w:val="0"/>
          <w:numId w:val="13"/>
        </w:numPr>
        <w:ind w:left="510"/>
        <w:jc w:val="both"/>
        <w:rPr>
          <w:rFonts w:ascii="Arial" w:hAnsi="Arial" w:cs="Arial"/>
        </w:rPr>
      </w:pPr>
      <w:r>
        <w:rPr>
          <w:rFonts w:ascii="Arial" w:hAnsi="Arial" w:cs="Arial"/>
          <w:u w:val="single"/>
        </w:rPr>
        <w:t>Shared Care Guidelines Update</w:t>
      </w:r>
      <w:r w:rsidR="00661D53">
        <w:rPr>
          <w:rFonts w:ascii="Arial" w:hAnsi="Arial" w:cs="Arial"/>
          <w:u w:val="single"/>
        </w:rPr>
        <w:t xml:space="preserve"> – </w:t>
      </w:r>
      <w:r w:rsidR="00661D53" w:rsidRPr="002B6C82">
        <w:rPr>
          <w:rFonts w:ascii="Arial" w:hAnsi="Arial" w:cs="Arial"/>
        </w:rPr>
        <w:t xml:space="preserve">NE </w:t>
      </w:r>
      <w:r w:rsidR="002440E4">
        <w:rPr>
          <w:rFonts w:ascii="Arial" w:hAnsi="Arial" w:cs="Arial"/>
        </w:rPr>
        <w:t>L</w:t>
      </w:r>
      <w:r w:rsidR="002440E4" w:rsidRPr="002B6C82">
        <w:rPr>
          <w:rFonts w:ascii="Arial" w:hAnsi="Arial" w:cs="Arial"/>
        </w:rPr>
        <w:t>incs</w:t>
      </w:r>
      <w:r w:rsidR="00661D53" w:rsidRPr="002B6C82">
        <w:rPr>
          <w:rFonts w:ascii="Arial" w:hAnsi="Arial" w:cs="Arial"/>
        </w:rPr>
        <w:t xml:space="preserve"> meeting held with NAVIGO and documents being prepared.  Wider remit of shared care perse between both CCGs </w:t>
      </w:r>
      <w:r w:rsidR="00DB06E9" w:rsidRPr="002B6C82">
        <w:rPr>
          <w:rFonts w:ascii="Arial" w:hAnsi="Arial" w:cs="Arial"/>
        </w:rPr>
        <w:t>is required.</w:t>
      </w:r>
      <w:r w:rsidR="00DB06E9">
        <w:rPr>
          <w:rFonts w:ascii="Arial" w:hAnsi="Arial" w:cs="Arial"/>
          <w:u w:val="single"/>
        </w:rPr>
        <w:t xml:space="preserve">  </w:t>
      </w:r>
    </w:p>
    <w:p w:rsidR="00C260FF" w:rsidRPr="00484539" w:rsidRDefault="00C260FF" w:rsidP="00C260FF">
      <w:pPr>
        <w:pStyle w:val="NoSpacing"/>
        <w:ind w:left="510"/>
        <w:jc w:val="both"/>
        <w:rPr>
          <w:rFonts w:ascii="Arial" w:hAnsi="Arial" w:cs="Arial"/>
        </w:rPr>
      </w:pPr>
    </w:p>
    <w:p w:rsidR="002A4633" w:rsidRDefault="00484539" w:rsidP="002A4633">
      <w:pPr>
        <w:pStyle w:val="NoSpacing"/>
        <w:numPr>
          <w:ilvl w:val="0"/>
          <w:numId w:val="13"/>
        </w:numPr>
        <w:ind w:left="510"/>
        <w:jc w:val="both"/>
        <w:rPr>
          <w:rFonts w:ascii="Arial" w:hAnsi="Arial" w:cs="Arial"/>
        </w:rPr>
      </w:pPr>
      <w:r w:rsidRPr="002A4633">
        <w:rPr>
          <w:rFonts w:ascii="Arial" w:hAnsi="Arial" w:cs="Arial"/>
          <w:u w:val="single"/>
        </w:rPr>
        <w:t xml:space="preserve">Methocarbamol and Nefopam </w:t>
      </w:r>
      <w:r w:rsidRPr="002A4633">
        <w:rPr>
          <w:rFonts w:ascii="Arial" w:hAnsi="Arial" w:cs="Arial"/>
        </w:rPr>
        <w:t xml:space="preserve">– </w:t>
      </w:r>
      <w:r w:rsidR="002B6C82">
        <w:rPr>
          <w:rFonts w:ascii="Arial" w:hAnsi="Arial" w:cs="Arial"/>
        </w:rPr>
        <w:t xml:space="preserve">Information from NLaG on usage was shared </w:t>
      </w:r>
      <w:r w:rsidRPr="002A4633">
        <w:rPr>
          <w:rFonts w:ascii="Arial" w:hAnsi="Arial" w:cs="Arial"/>
        </w:rPr>
        <w:t>Methocarbamol – 34 p</w:t>
      </w:r>
      <w:r w:rsidR="002A4633" w:rsidRPr="002A4633">
        <w:rPr>
          <w:rFonts w:ascii="Arial" w:hAnsi="Arial" w:cs="Arial"/>
        </w:rPr>
        <w:t>acks of 100 over last 12 months, Nefopam – 49 packs of 90 over last 12 months.</w:t>
      </w:r>
      <w:r w:rsidRPr="002A4633">
        <w:rPr>
          <w:rFonts w:ascii="Arial" w:hAnsi="Arial" w:cs="Arial"/>
        </w:rPr>
        <w:t xml:space="preserve">  </w:t>
      </w:r>
      <w:r w:rsidR="002A4633" w:rsidRPr="002A4633">
        <w:rPr>
          <w:rFonts w:ascii="Arial" w:hAnsi="Arial" w:cs="Arial"/>
        </w:rPr>
        <w:t xml:space="preserve">RS had provided a prescribing positioning statement on both products.  </w:t>
      </w:r>
      <w:r w:rsidR="002B6C82">
        <w:rPr>
          <w:rFonts w:ascii="Arial" w:hAnsi="Arial" w:cs="Arial"/>
        </w:rPr>
        <w:t xml:space="preserve">Discussion took place regarding the need for these to remain on the formulary.  The </w:t>
      </w:r>
      <w:r w:rsidR="00B4156B">
        <w:rPr>
          <w:rFonts w:ascii="Arial" w:hAnsi="Arial" w:cs="Arial"/>
        </w:rPr>
        <w:t xml:space="preserve">  </w:t>
      </w:r>
      <w:r w:rsidR="002B6C82">
        <w:rPr>
          <w:rFonts w:ascii="Arial" w:hAnsi="Arial" w:cs="Arial"/>
        </w:rPr>
        <w:t>g</w:t>
      </w:r>
      <w:r w:rsidR="00B4156B">
        <w:rPr>
          <w:rFonts w:ascii="Arial" w:hAnsi="Arial" w:cs="Arial"/>
        </w:rPr>
        <w:t xml:space="preserve">eneral agreement </w:t>
      </w:r>
      <w:r w:rsidR="002B6C82">
        <w:rPr>
          <w:rFonts w:ascii="Arial" w:hAnsi="Arial" w:cs="Arial"/>
        </w:rPr>
        <w:t xml:space="preserve">was </w:t>
      </w:r>
      <w:r w:rsidR="00B4156B">
        <w:rPr>
          <w:rFonts w:ascii="Arial" w:hAnsi="Arial" w:cs="Arial"/>
        </w:rPr>
        <w:t>that</w:t>
      </w:r>
      <w:r w:rsidR="002B6C82">
        <w:rPr>
          <w:rFonts w:ascii="Arial" w:hAnsi="Arial" w:cs="Arial"/>
        </w:rPr>
        <w:t xml:space="preserve"> there was</w:t>
      </w:r>
      <w:r w:rsidR="00B4156B">
        <w:rPr>
          <w:rFonts w:ascii="Arial" w:hAnsi="Arial" w:cs="Arial"/>
        </w:rPr>
        <w:t xml:space="preserve"> no place in therapy for Methocarbamol</w:t>
      </w:r>
      <w:r w:rsidR="002B6C82">
        <w:rPr>
          <w:rFonts w:ascii="Arial" w:hAnsi="Arial" w:cs="Arial"/>
        </w:rPr>
        <w:t xml:space="preserve"> or Nefopam and it was agreed to give a </w:t>
      </w:r>
      <w:r w:rsidR="00B4156B">
        <w:rPr>
          <w:rFonts w:ascii="Arial" w:hAnsi="Arial" w:cs="Arial"/>
        </w:rPr>
        <w:t>3 month notice</w:t>
      </w:r>
      <w:r w:rsidR="002B6C82">
        <w:rPr>
          <w:rFonts w:ascii="Arial" w:hAnsi="Arial" w:cs="Arial"/>
        </w:rPr>
        <w:t xml:space="preserve"> period prior to removal of both products</w:t>
      </w:r>
      <w:r w:rsidR="006177E5">
        <w:rPr>
          <w:rFonts w:ascii="Arial" w:hAnsi="Arial" w:cs="Arial"/>
        </w:rPr>
        <w:t xml:space="preserve"> (grey = non formulary)</w:t>
      </w:r>
      <w:r w:rsidR="002B6C82">
        <w:rPr>
          <w:rFonts w:ascii="Arial" w:hAnsi="Arial" w:cs="Arial"/>
        </w:rPr>
        <w:t xml:space="preserve"> this would give prescribers the </w:t>
      </w:r>
      <w:r w:rsidR="00B4156B">
        <w:rPr>
          <w:rFonts w:ascii="Arial" w:hAnsi="Arial" w:cs="Arial"/>
        </w:rPr>
        <w:t>opportunity to be transfer</w:t>
      </w:r>
      <w:r w:rsidR="006177E5">
        <w:rPr>
          <w:rFonts w:ascii="Arial" w:hAnsi="Arial" w:cs="Arial"/>
        </w:rPr>
        <w:t xml:space="preserve"> patients. AT would notify </w:t>
      </w:r>
      <w:r w:rsidR="002440E4">
        <w:rPr>
          <w:rFonts w:ascii="Arial" w:hAnsi="Arial" w:cs="Arial"/>
        </w:rPr>
        <w:t>prescribers</w:t>
      </w:r>
      <w:r w:rsidR="006177E5">
        <w:rPr>
          <w:rFonts w:ascii="Arial" w:hAnsi="Arial" w:cs="Arial"/>
        </w:rPr>
        <w:t xml:space="preserve"> on </w:t>
      </w:r>
      <w:r w:rsidR="00B4156B">
        <w:rPr>
          <w:rFonts w:ascii="Arial" w:hAnsi="Arial" w:cs="Arial"/>
        </w:rPr>
        <w:t xml:space="preserve">1 November and </w:t>
      </w:r>
      <w:r w:rsidR="006177E5">
        <w:rPr>
          <w:rFonts w:ascii="Arial" w:hAnsi="Arial" w:cs="Arial"/>
        </w:rPr>
        <w:t xml:space="preserve">both products would be </w:t>
      </w:r>
      <w:r w:rsidR="00B4156B">
        <w:rPr>
          <w:rFonts w:ascii="Arial" w:hAnsi="Arial" w:cs="Arial"/>
        </w:rPr>
        <w:t>withdraw</w:t>
      </w:r>
      <w:r w:rsidR="006177E5">
        <w:rPr>
          <w:rFonts w:ascii="Arial" w:hAnsi="Arial" w:cs="Arial"/>
        </w:rPr>
        <w:t>n</w:t>
      </w:r>
      <w:r w:rsidR="00B4156B">
        <w:rPr>
          <w:rFonts w:ascii="Arial" w:hAnsi="Arial" w:cs="Arial"/>
        </w:rPr>
        <w:t xml:space="preserve"> from </w:t>
      </w:r>
      <w:r w:rsidR="006177E5">
        <w:rPr>
          <w:rFonts w:ascii="Arial" w:hAnsi="Arial" w:cs="Arial"/>
        </w:rPr>
        <w:t xml:space="preserve">the </w:t>
      </w:r>
      <w:r w:rsidR="00B4156B">
        <w:rPr>
          <w:rFonts w:ascii="Arial" w:hAnsi="Arial" w:cs="Arial"/>
        </w:rPr>
        <w:t>formulary on 1 February 2018.    If any objections were received prior to removal furth</w:t>
      </w:r>
      <w:r w:rsidR="006177E5">
        <w:rPr>
          <w:rFonts w:ascii="Arial" w:hAnsi="Arial" w:cs="Arial"/>
        </w:rPr>
        <w:t>er discussions would take place at the APC.</w:t>
      </w:r>
    </w:p>
    <w:p w:rsidR="002A4633" w:rsidRPr="006177E5" w:rsidRDefault="006177E5" w:rsidP="006177E5">
      <w:pPr>
        <w:pStyle w:val="NoSpacing"/>
        <w:ind w:left="510"/>
        <w:jc w:val="right"/>
        <w:rPr>
          <w:rFonts w:ascii="Arial" w:hAnsi="Arial" w:cs="Arial"/>
          <w:b/>
        </w:rPr>
      </w:pPr>
      <w:r w:rsidRPr="006177E5">
        <w:rPr>
          <w:rFonts w:ascii="Arial" w:hAnsi="Arial" w:cs="Arial"/>
          <w:b/>
        </w:rPr>
        <w:t>Action: AT</w:t>
      </w:r>
    </w:p>
    <w:p w:rsidR="006177E5" w:rsidRPr="002A4633" w:rsidRDefault="006177E5" w:rsidP="002A4633">
      <w:pPr>
        <w:pStyle w:val="NoSpacing"/>
        <w:ind w:left="510"/>
        <w:jc w:val="both"/>
        <w:rPr>
          <w:rFonts w:ascii="Arial" w:hAnsi="Arial" w:cs="Arial"/>
        </w:rPr>
      </w:pPr>
    </w:p>
    <w:p w:rsidR="00484539" w:rsidRPr="006177E5" w:rsidRDefault="00484539" w:rsidP="00484539">
      <w:pPr>
        <w:pStyle w:val="NoSpacing"/>
        <w:numPr>
          <w:ilvl w:val="0"/>
          <w:numId w:val="13"/>
        </w:numPr>
        <w:ind w:left="510"/>
        <w:jc w:val="both"/>
        <w:rPr>
          <w:rFonts w:ascii="Arial" w:hAnsi="Arial" w:cs="Arial"/>
          <w:b/>
        </w:rPr>
      </w:pPr>
      <w:r>
        <w:rPr>
          <w:rFonts w:ascii="Arial" w:hAnsi="Arial" w:cs="Arial"/>
          <w:u w:val="single"/>
        </w:rPr>
        <w:t>Anticipatory Medication Charts</w:t>
      </w:r>
      <w:r>
        <w:rPr>
          <w:rFonts w:ascii="Arial" w:hAnsi="Arial" w:cs="Arial"/>
        </w:rPr>
        <w:t xml:space="preserve"> </w:t>
      </w:r>
      <w:r w:rsidR="006177E5">
        <w:rPr>
          <w:rFonts w:ascii="Arial" w:hAnsi="Arial" w:cs="Arial"/>
        </w:rPr>
        <w:t>–</w:t>
      </w:r>
      <w:r>
        <w:rPr>
          <w:rFonts w:ascii="Arial" w:hAnsi="Arial" w:cs="Arial"/>
        </w:rPr>
        <w:t xml:space="preserve"> </w:t>
      </w:r>
      <w:r w:rsidR="006177E5" w:rsidRPr="006177E5">
        <w:rPr>
          <w:rFonts w:ascii="Arial" w:hAnsi="Arial" w:cs="Arial"/>
          <w:b/>
        </w:rPr>
        <w:t>Post meeting note: JR had sent information from the last meeting to Dr Adcock who had attended for the discussions.  He would update the chart as per the discussions, seek approval from the Multidisciplinary End of Life Group and then return the document to APC and M&amp;T for final approval before leading on the communications for this when everything was in place.  This would remain on the agenda until final approval.</w:t>
      </w:r>
    </w:p>
    <w:p w:rsidR="00FD6991" w:rsidRPr="006177E5" w:rsidRDefault="006177E5" w:rsidP="006177E5">
      <w:pPr>
        <w:pStyle w:val="NoSpacing"/>
        <w:ind w:left="510"/>
        <w:jc w:val="right"/>
        <w:rPr>
          <w:rFonts w:ascii="Arial" w:hAnsi="Arial" w:cs="Arial"/>
          <w:b/>
        </w:rPr>
      </w:pPr>
      <w:r w:rsidRPr="006177E5">
        <w:rPr>
          <w:rFonts w:ascii="Arial" w:hAnsi="Arial" w:cs="Arial"/>
          <w:b/>
        </w:rPr>
        <w:t>Action: JR</w:t>
      </w:r>
    </w:p>
    <w:p w:rsidR="003C7738" w:rsidRPr="0001602B" w:rsidRDefault="003C7738" w:rsidP="00D51F5F">
      <w:pPr>
        <w:suppressAutoHyphens w:val="0"/>
        <w:spacing w:line="240" w:lineRule="auto"/>
        <w:rPr>
          <w:b/>
        </w:rPr>
      </w:pPr>
      <w:r w:rsidRPr="0001602B">
        <w:rPr>
          <w:b/>
        </w:rPr>
        <w:t xml:space="preserve">5 </w:t>
      </w:r>
      <w:r w:rsidR="0001602B">
        <w:rPr>
          <w:b/>
        </w:rPr>
        <w:tab/>
      </w:r>
      <w:r w:rsidR="00C31534">
        <w:rPr>
          <w:b/>
        </w:rPr>
        <w:t>APC Working Arrangements</w:t>
      </w:r>
    </w:p>
    <w:p w:rsidR="003C7738" w:rsidRDefault="003C7738" w:rsidP="00291A2C">
      <w:pPr>
        <w:pStyle w:val="NoSpacing"/>
        <w:jc w:val="both"/>
        <w:rPr>
          <w:rFonts w:ascii="Arial" w:hAnsi="Arial" w:cs="Arial"/>
        </w:rPr>
      </w:pPr>
    </w:p>
    <w:p w:rsidR="00E67F56" w:rsidRPr="00AD77ED" w:rsidRDefault="00C31534" w:rsidP="00E67F56">
      <w:pPr>
        <w:pStyle w:val="NoSpacing"/>
        <w:numPr>
          <w:ilvl w:val="0"/>
          <w:numId w:val="9"/>
        </w:numPr>
        <w:ind w:left="360"/>
        <w:jc w:val="both"/>
        <w:rPr>
          <w:rFonts w:ascii="Arial" w:hAnsi="Arial" w:cs="Arial"/>
          <w:b/>
        </w:rPr>
      </w:pPr>
      <w:r w:rsidRPr="00AD77ED">
        <w:rPr>
          <w:rFonts w:ascii="Arial" w:hAnsi="Arial" w:cs="Arial"/>
        </w:rPr>
        <w:t xml:space="preserve">NICE TA &amp; </w:t>
      </w:r>
      <w:r w:rsidR="007E73FE" w:rsidRPr="00AD77ED">
        <w:rPr>
          <w:rFonts w:ascii="Arial" w:hAnsi="Arial" w:cs="Arial"/>
        </w:rPr>
        <w:t>N</w:t>
      </w:r>
      <w:r w:rsidRPr="00AD77ED">
        <w:rPr>
          <w:rFonts w:ascii="Arial" w:hAnsi="Arial" w:cs="Arial"/>
        </w:rPr>
        <w:t>G Updates</w:t>
      </w:r>
      <w:r w:rsidR="006A0078" w:rsidRPr="00AD77ED">
        <w:rPr>
          <w:rFonts w:ascii="Arial" w:hAnsi="Arial" w:cs="Arial"/>
        </w:rPr>
        <w:t xml:space="preserve"> (</w:t>
      </w:r>
      <w:r w:rsidR="00AD77ED" w:rsidRPr="00AD77ED">
        <w:rPr>
          <w:rFonts w:ascii="Arial" w:hAnsi="Arial" w:cs="Arial"/>
        </w:rPr>
        <w:t>September 2017</w:t>
      </w:r>
      <w:r w:rsidR="006A0078" w:rsidRPr="00AD77ED">
        <w:rPr>
          <w:rFonts w:ascii="Arial" w:hAnsi="Arial" w:cs="Arial"/>
        </w:rPr>
        <w:t>)</w:t>
      </w:r>
      <w:r w:rsidR="001A595C" w:rsidRPr="00AD77ED">
        <w:rPr>
          <w:rFonts w:ascii="Arial" w:hAnsi="Arial" w:cs="Arial"/>
          <w:b/>
        </w:rPr>
        <w:t xml:space="preserve"> </w:t>
      </w:r>
    </w:p>
    <w:p w:rsidR="004C230A" w:rsidRPr="00D8724B" w:rsidRDefault="00C34DD6" w:rsidP="008B1ADB">
      <w:pPr>
        <w:pStyle w:val="NoSpacing"/>
        <w:ind w:left="360"/>
        <w:jc w:val="both"/>
        <w:rPr>
          <w:rFonts w:ascii="Arial" w:hAnsi="Arial" w:cs="Arial"/>
        </w:rPr>
      </w:pPr>
      <w:hyperlink r:id="rId10" w:history="1">
        <w:r w:rsidR="00BD7D36" w:rsidRPr="00063565">
          <w:rPr>
            <w:rStyle w:val="Hyperlink"/>
            <w:rFonts w:ascii="Arial" w:hAnsi="Arial" w:cs="Arial"/>
          </w:rPr>
          <w:t>TA463</w:t>
        </w:r>
      </w:hyperlink>
      <w:r w:rsidR="00BD7D36">
        <w:t xml:space="preserve"> – </w:t>
      </w:r>
      <w:r w:rsidR="00063565" w:rsidRPr="00D51F5F">
        <w:rPr>
          <w:rFonts w:ascii="Arial" w:hAnsi="Arial" w:cs="Arial"/>
        </w:rPr>
        <w:t>Cabozantinib for previously treated advanced renal cell carcinoma – formulary red-</w:t>
      </w:r>
      <w:r w:rsidR="00063565" w:rsidRPr="00063565">
        <w:rPr>
          <w:rFonts w:ascii="Arial" w:hAnsi="Arial" w:cs="Arial"/>
          <w:color w:val="FF0000"/>
        </w:rPr>
        <w:t xml:space="preserve"> </w:t>
      </w:r>
      <w:r w:rsidR="00BD7D36" w:rsidRPr="00D8724B">
        <w:rPr>
          <w:rFonts w:ascii="Arial" w:hAnsi="Arial" w:cs="Arial"/>
        </w:rPr>
        <w:t>Specialist Supply Only</w:t>
      </w:r>
    </w:p>
    <w:p w:rsidR="00BD7D36" w:rsidRPr="00D8724B" w:rsidRDefault="00C34DD6" w:rsidP="008B1ADB">
      <w:pPr>
        <w:pStyle w:val="NoSpacing"/>
        <w:ind w:left="360"/>
        <w:jc w:val="both"/>
        <w:rPr>
          <w:rFonts w:ascii="Arial" w:hAnsi="Arial" w:cs="Arial"/>
        </w:rPr>
      </w:pPr>
      <w:hyperlink r:id="rId11" w:history="1">
        <w:r w:rsidR="00BD7D36" w:rsidRPr="00D8724B">
          <w:rPr>
            <w:rStyle w:val="Hyperlink"/>
            <w:rFonts w:ascii="Arial" w:hAnsi="Arial" w:cs="Arial"/>
          </w:rPr>
          <w:t>TA464</w:t>
        </w:r>
      </w:hyperlink>
      <w:r w:rsidR="00BD7D36" w:rsidRPr="00D8724B">
        <w:rPr>
          <w:rFonts w:ascii="Arial" w:hAnsi="Arial" w:cs="Arial"/>
        </w:rPr>
        <w:t xml:space="preserve"> – </w:t>
      </w:r>
      <w:r w:rsidR="00063565" w:rsidRPr="00D51F5F">
        <w:rPr>
          <w:rFonts w:ascii="Arial" w:hAnsi="Arial" w:cs="Arial"/>
        </w:rPr>
        <w:t xml:space="preserve">Bisphosphonates for treating osteoporosis – </w:t>
      </w:r>
      <w:r w:rsidR="00BD7D36" w:rsidRPr="00D51F5F">
        <w:rPr>
          <w:rFonts w:ascii="Arial" w:hAnsi="Arial" w:cs="Arial"/>
        </w:rPr>
        <w:t>Add</w:t>
      </w:r>
      <w:r w:rsidR="00063565" w:rsidRPr="00D51F5F">
        <w:rPr>
          <w:rFonts w:ascii="Arial" w:hAnsi="Arial" w:cs="Arial"/>
        </w:rPr>
        <w:t xml:space="preserve"> link</w:t>
      </w:r>
      <w:r w:rsidR="00BD7D36" w:rsidRPr="00D51F5F">
        <w:rPr>
          <w:rFonts w:ascii="Arial" w:hAnsi="Arial" w:cs="Arial"/>
        </w:rPr>
        <w:t xml:space="preserve"> </w:t>
      </w:r>
      <w:r w:rsidR="006011EC" w:rsidRPr="00D51F5F">
        <w:rPr>
          <w:rFonts w:ascii="Arial" w:hAnsi="Arial" w:cs="Arial"/>
        </w:rPr>
        <w:t>to formulary as some</w:t>
      </w:r>
      <w:r w:rsidR="00BD7D36" w:rsidRPr="00D51F5F">
        <w:rPr>
          <w:rFonts w:ascii="Arial" w:hAnsi="Arial" w:cs="Arial"/>
        </w:rPr>
        <w:t xml:space="preserve"> recommendations</w:t>
      </w:r>
      <w:r w:rsidR="006011EC" w:rsidRPr="00D51F5F">
        <w:rPr>
          <w:rFonts w:ascii="Arial" w:hAnsi="Arial" w:cs="Arial"/>
        </w:rPr>
        <w:t xml:space="preserve"> in </w:t>
      </w:r>
      <w:r w:rsidR="005215AE" w:rsidRPr="00D51F5F">
        <w:rPr>
          <w:rFonts w:ascii="Arial" w:hAnsi="Arial" w:cs="Arial"/>
        </w:rPr>
        <w:t xml:space="preserve"> </w:t>
      </w:r>
      <w:hyperlink r:id="rId12" w:history="1">
        <w:r w:rsidR="006011EC" w:rsidRPr="006011EC">
          <w:rPr>
            <w:rStyle w:val="Hyperlink"/>
          </w:rPr>
          <w:t>TA160</w:t>
        </w:r>
      </w:hyperlink>
      <w:r w:rsidR="006011EC" w:rsidRPr="006011EC">
        <w:rPr>
          <w:rStyle w:val="Hyperlink"/>
        </w:rPr>
        <w:t xml:space="preserve"> </w:t>
      </w:r>
      <w:r w:rsidR="006011EC">
        <w:rPr>
          <w:rFonts w:ascii="Arial" w:hAnsi="Arial" w:cs="Arial"/>
        </w:rPr>
        <w:t>and</w:t>
      </w:r>
      <w:r w:rsidR="006011EC" w:rsidRPr="006011EC">
        <w:rPr>
          <w:rFonts w:ascii="Arial" w:eastAsia="Times New Roman" w:hAnsi="Arial" w:cs="Arial"/>
          <w:sz w:val="24"/>
          <w:szCs w:val="24"/>
        </w:rPr>
        <w:t xml:space="preserve"> </w:t>
      </w:r>
      <w:hyperlink r:id="rId13" w:history="1">
        <w:r w:rsidR="006011EC" w:rsidRPr="006011EC">
          <w:rPr>
            <w:rStyle w:val="Hyperlink"/>
          </w:rPr>
          <w:t>TA161</w:t>
        </w:r>
      </w:hyperlink>
      <w:r w:rsidR="006011EC" w:rsidRPr="006011EC">
        <w:rPr>
          <w:rStyle w:val="Hyperlink"/>
        </w:rPr>
        <w:t>:</w:t>
      </w:r>
      <w:r w:rsidR="006011EC" w:rsidRPr="006011EC">
        <w:rPr>
          <w:rFonts w:ascii="Arial" w:eastAsia="Times New Roman" w:hAnsi="Arial" w:cs="Arial"/>
          <w:sz w:val="24"/>
          <w:szCs w:val="24"/>
        </w:rPr>
        <w:t xml:space="preserve"> </w:t>
      </w:r>
      <w:r w:rsidR="006011EC" w:rsidRPr="00D51F5F">
        <w:rPr>
          <w:rFonts w:ascii="Arial" w:hAnsi="Arial" w:cs="Arial"/>
        </w:rPr>
        <w:t xml:space="preserve">have been superseded. </w:t>
      </w:r>
    </w:p>
    <w:p w:rsidR="005215AE" w:rsidRPr="00D8724B" w:rsidRDefault="00C34DD6" w:rsidP="008B1ADB">
      <w:pPr>
        <w:pStyle w:val="NoSpacing"/>
        <w:ind w:left="360"/>
        <w:jc w:val="both"/>
        <w:rPr>
          <w:rFonts w:ascii="Arial" w:hAnsi="Arial" w:cs="Arial"/>
        </w:rPr>
      </w:pPr>
      <w:hyperlink r:id="rId14" w:history="1">
        <w:r w:rsidR="005215AE" w:rsidRPr="00D8724B">
          <w:rPr>
            <w:rStyle w:val="Hyperlink"/>
            <w:rFonts w:ascii="Arial" w:hAnsi="Arial" w:cs="Arial"/>
          </w:rPr>
          <w:t>TA465</w:t>
        </w:r>
      </w:hyperlink>
      <w:r w:rsidR="005215AE" w:rsidRPr="00D8724B">
        <w:rPr>
          <w:rFonts w:ascii="Arial" w:hAnsi="Arial" w:cs="Arial"/>
        </w:rPr>
        <w:t xml:space="preserve"> – </w:t>
      </w:r>
      <w:r w:rsidR="006011EC" w:rsidRPr="00D51F5F">
        <w:rPr>
          <w:rFonts w:ascii="Arial" w:hAnsi="Arial" w:cs="Arial"/>
        </w:rPr>
        <w:t>Olaratumab in combination with doxorubicin for treating advanced soft tissue sarcoma</w:t>
      </w:r>
      <w:r w:rsidR="006011EC">
        <w:rPr>
          <w:rFonts w:ascii="Arial" w:hAnsi="Arial" w:cs="Arial"/>
        </w:rPr>
        <w:t xml:space="preserve"> - </w:t>
      </w:r>
      <w:r w:rsidR="005215AE" w:rsidRPr="00D8724B">
        <w:rPr>
          <w:rFonts w:ascii="Arial" w:hAnsi="Arial" w:cs="Arial"/>
        </w:rPr>
        <w:t>It was noted that treatment of advanced soft tissue sarcoma is Specialist Commissioning</w:t>
      </w:r>
      <w:r w:rsidR="0090552F" w:rsidRPr="00D8724B">
        <w:rPr>
          <w:rFonts w:ascii="Arial" w:hAnsi="Arial" w:cs="Arial"/>
        </w:rPr>
        <w:t xml:space="preserve"> and NLaG</w:t>
      </w:r>
      <w:r w:rsidR="00451969">
        <w:rPr>
          <w:rFonts w:ascii="Arial" w:hAnsi="Arial" w:cs="Arial"/>
        </w:rPr>
        <w:t xml:space="preserve"> are not commissioned to treat</w:t>
      </w:r>
      <w:r w:rsidR="0090552F" w:rsidRPr="00D8724B">
        <w:rPr>
          <w:rFonts w:ascii="Arial" w:hAnsi="Arial" w:cs="Arial"/>
        </w:rPr>
        <w:t xml:space="preserve">, </w:t>
      </w:r>
      <w:r w:rsidR="005215AE" w:rsidRPr="00D8724B">
        <w:rPr>
          <w:rFonts w:ascii="Arial" w:hAnsi="Arial" w:cs="Arial"/>
        </w:rPr>
        <w:t xml:space="preserve">therefore, </w:t>
      </w:r>
      <w:r w:rsidR="005215AE" w:rsidRPr="00D51F5F">
        <w:rPr>
          <w:rFonts w:ascii="Arial" w:hAnsi="Arial" w:cs="Arial"/>
        </w:rPr>
        <w:t>formulary</w:t>
      </w:r>
      <w:r w:rsidR="00063565" w:rsidRPr="00D51F5F">
        <w:rPr>
          <w:rFonts w:ascii="Arial" w:hAnsi="Arial" w:cs="Arial"/>
        </w:rPr>
        <w:t xml:space="preserve"> marked as red and restricted to specialist centre only</w:t>
      </w:r>
      <w:r w:rsidR="005215AE" w:rsidRPr="00D8724B">
        <w:rPr>
          <w:rFonts w:ascii="Arial" w:hAnsi="Arial" w:cs="Arial"/>
        </w:rPr>
        <w:t>.</w:t>
      </w:r>
    </w:p>
    <w:p w:rsidR="0090552F" w:rsidRPr="00D8724B" w:rsidRDefault="00C34DD6" w:rsidP="008B1ADB">
      <w:pPr>
        <w:pStyle w:val="NoSpacing"/>
        <w:ind w:left="360"/>
        <w:jc w:val="both"/>
        <w:rPr>
          <w:rFonts w:ascii="Arial" w:hAnsi="Arial" w:cs="Arial"/>
        </w:rPr>
      </w:pPr>
      <w:hyperlink r:id="rId15" w:history="1">
        <w:r w:rsidR="0090552F" w:rsidRPr="00D8724B">
          <w:rPr>
            <w:rStyle w:val="Hyperlink"/>
            <w:rFonts w:ascii="Arial" w:hAnsi="Arial" w:cs="Arial"/>
          </w:rPr>
          <w:t>TA466</w:t>
        </w:r>
      </w:hyperlink>
      <w:r w:rsidR="0090552F" w:rsidRPr="00D8724B">
        <w:rPr>
          <w:rFonts w:ascii="Arial" w:hAnsi="Arial" w:cs="Arial"/>
        </w:rPr>
        <w:t xml:space="preserve"> – </w:t>
      </w:r>
      <w:r w:rsidR="006011EC" w:rsidRPr="00D51F5F">
        <w:rPr>
          <w:rFonts w:ascii="Arial" w:hAnsi="Arial" w:cs="Arial"/>
        </w:rPr>
        <w:t xml:space="preserve">Baricitinib for moderate to severe rheumatoid arthritis </w:t>
      </w:r>
      <w:r w:rsidR="0090552F" w:rsidRPr="00D8724B">
        <w:rPr>
          <w:rFonts w:ascii="Arial" w:hAnsi="Arial" w:cs="Arial"/>
        </w:rPr>
        <w:t>Added, as per NICE recommendations following 90 days, RAG rated red, noted that this was a Patient Access Scheme</w:t>
      </w:r>
    </w:p>
    <w:p w:rsidR="0090552F" w:rsidRPr="00D8724B" w:rsidRDefault="00C34DD6" w:rsidP="008B1ADB">
      <w:pPr>
        <w:pStyle w:val="NoSpacing"/>
        <w:ind w:left="360"/>
        <w:jc w:val="both"/>
        <w:rPr>
          <w:rFonts w:ascii="Arial" w:hAnsi="Arial" w:cs="Arial"/>
        </w:rPr>
      </w:pPr>
      <w:hyperlink r:id="rId16" w:history="1">
        <w:r w:rsidR="0090552F" w:rsidRPr="00D8724B">
          <w:rPr>
            <w:rStyle w:val="Hyperlink"/>
            <w:rFonts w:ascii="Arial" w:hAnsi="Arial" w:cs="Arial"/>
          </w:rPr>
          <w:t>TA467</w:t>
        </w:r>
      </w:hyperlink>
      <w:r w:rsidR="0090552F" w:rsidRPr="00D8724B">
        <w:rPr>
          <w:rFonts w:ascii="Arial" w:hAnsi="Arial" w:cs="Arial"/>
        </w:rPr>
        <w:t xml:space="preserve"> – </w:t>
      </w:r>
      <w:r w:rsidR="006011EC" w:rsidRPr="00D51F5F">
        <w:rPr>
          <w:rFonts w:ascii="Arial" w:hAnsi="Arial" w:cs="Arial"/>
        </w:rPr>
        <w:t xml:space="preserve">Holoclar for treating limbal stem cell deficiency after eye burns </w:t>
      </w:r>
      <w:r w:rsidR="0090552F" w:rsidRPr="00D8724B">
        <w:rPr>
          <w:rFonts w:ascii="Arial" w:hAnsi="Arial" w:cs="Arial"/>
        </w:rPr>
        <w:t>Specialist Centre only NLaG not commissioned for this treatment</w:t>
      </w:r>
    </w:p>
    <w:p w:rsidR="00B0132A" w:rsidRDefault="00B0132A" w:rsidP="008B1ADB">
      <w:pPr>
        <w:pStyle w:val="NoSpacing"/>
        <w:ind w:left="360"/>
        <w:jc w:val="both"/>
        <w:rPr>
          <w:rFonts w:ascii="Arial" w:hAnsi="Arial" w:cs="Arial"/>
        </w:rPr>
      </w:pPr>
    </w:p>
    <w:p w:rsidR="006011EC" w:rsidRPr="00D8724B" w:rsidRDefault="006011EC" w:rsidP="008B1ADB">
      <w:pPr>
        <w:pStyle w:val="NoSpacing"/>
        <w:ind w:left="360"/>
        <w:jc w:val="both"/>
        <w:rPr>
          <w:rFonts w:ascii="Arial" w:hAnsi="Arial" w:cs="Arial"/>
        </w:rPr>
      </w:pPr>
    </w:p>
    <w:p w:rsidR="00B0132A" w:rsidRPr="006011EC" w:rsidRDefault="00C34DD6" w:rsidP="008B1ADB">
      <w:pPr>
        <w:pStyle w:val="NoSpacing"/>
        <w:ind w:left="360"/>
        <w:jc w:val="both"/>
        <w:rPr>
          <w:rFonts w:ascii="Arial" w:hAnsi="Arial" w:cs="Arial"/>
          <w:color w:val="FF0000"/>
        </w:rPr>
      </w:pPr>
      <w:hyperlink r:id="rId17" w:history="1">
        <w:r w:rsidR="00B0132A" w:rsidRPr="00D8724B">
          <w:rPr>
            <w:rStyle w:val="Hyperlink"/>
            <w:rFonts w:ascii="Arial" w:hAnsi="Arial" w:cs="Arial"/>
          </w:rPr>
          <w:t>TA468</w:t>
        </w:r>
      </w:hyperlink>
      <w:r w:rsidR="00B0132A" w:rsidRPr="00D8724B">
        <w:rPr>
          <w:rFonts w:ascii="Arial" w:hAnsi="Arial" w:cs="Arial"/>
        </w:rPr>
        <w:t xml:space="preserve"> – Methylnaltrexone bromide</w:t>
      </w:r>
      <w:r w:rsidR="006011EC" w:rsidRPr="006011EC">
        <w:rPr>
          <w:rFonts w:ascii="Arial" w:hAnsi="Arial" w:cs="Arial"/>
        </w:rPr>
        <w:t xml:space="preserve"> </w:t>
      </w:r>
      <w:r w:rsidR="006011EC" w:rsidRPr="00D51F5F">
        <w:rPr>
          <w:rFonts w:ascii="Arial" w:hAnsi="Arial" w:cs="Arial"/>
        </w:rPr>
        <w:t>for treating opioid-induced constipation</w:t>
      </w:r>
    </w:p>
    <w:p w:rsidR="00B0132A" w:rsidRPr="00D8724B" w:rsidRDefault="00C34DD6" w:rsidP="008B1ADB">
      <w:pPr>
        <w:pStyle w:val="NoSpacing"/>
        <w:ind w:left="360"/>
        <w:jc w:val="both"/>
        <w:rPr>
          <w:rFonts w:ascii="Arial" w:hAnsi="Arial" w:cs="Arial"/>
        </w:rPr>
      </w:pPr>
      <w:hyperlink r:id="rId18" w:history="1">
        <w:r w:rsidR="00B0132A" w:rsidRPr="00D8724B">
          <w:rPr>
            <w:rStyle w:val="Hyperlink"/>
            <w:rFonts w:ascii="Arial" w:hAnsi="Arial" w:cs="Arial"/>
          </w:rPr>
          <w:t>TA469</w:t>
        </w:r>
      </w:hyperlink>
      <w:r w:rsidR="00B0132A" w:rsidRPr="00D8724B">
        <w:rPr>
          <w:rFonts w:ascii="Arial" w:hAnsi="Arial" w:cs="Arial"/>
        </w:rPr>
        <w:t xml:space="preserve"> – Idelalisib with ofatumumab</w:t>
      </w:r>
      <w:r w:rsidR="006011EC">
        <w:rPr>
          <w:rFonts w:ascii="Arial" w:hAnsi="Arial" w:cs="Arial"/>
        </w:rPr>
        <w:t xml:space="preserve"> </w:t>
      </w:r>
      <w:r w:rsidR="006011EC" w:rsidRPr="00D51F5F">
        <w:rPr>
          <w:rFonts w:ascii="Arial" w:hAnsi="Arial" w:cs="Arial"/>
        </w:rPr>
        <w:t>for treating chronic lymphocytic leukaemia</w:t>
      </w:r>
      <w:r w:rsidR="006011EC" w:rsidRPr="00D51F5F">
        <w:t xml:space="preserve"> </w:t>
      </w:r>
    </w:p>
    <w:p w:rsidR="00B0132A" w:rsidRPr="00D8724B" w:rsidRDefault="00C34DD6" w:rsidP="008B1ADB">
      <w:pPr>
        <w:pStyle w:val="NoSpacing"/>
        <w:ind w:left="360"/>
        <w:jc w:val="both"/>
        <w:rPr>
          <w:rFonts w:ascii="Arial" w:hAnsi="Arial" w:cs="Arial"/>
        </w:rPr>
      </w:pPr>
      <w:hyperlink r:id="rId19" w:history="1">
        <w:r w:rsidR="00B0132A" w:rsidRPr="00D8724B">
          <w:rPr>
            <w:rStyle w:val="Hyperlink"/>
            <w:rFonts w:ascii="Arial" w:hAnsi="Arial" w:cs="Arial"/>
          </w:rPr>
          <w:t>TA470</w:t>
        </w:r>
      </w:hyperlink>
      <w:r w:rsidR="00B0132A" w:rsidRPr="00D8724B">
        <w:rPr>
          <w:rFonts w:ascii="Arial" w:hAnsi="Arial" w:cs="Arial"/>
        </w:rPr>
        <w:t xml:space="preserve"> </w:t>
      </w:r>
      <w:r w:rsidR="006011EC">
        <w:rPr>
          <w:rFonts w:ascii="Arial" w:hAnsi="Arial" w:cs="Arial"/>
        </w:rPr>
        <w:t>–</w:t>
      </w:r>
      <w:r w:rsidR="00B0132A" w:rsidRPr="00D8724B">
        <w:rPr>
          <w:rFonts w:ascii="Arial" w:hAnsi="Arial" w:cs="Arial"/>
        </w:rPr>
        <w:t xml:space="preserve"> Ofatumumab</w:t>
      </w:r>
      <w:r w:rsidR="006011EC">
        <w:rPr>
          <w:rFonts w:ascii="Arial" w:hAnsi="Arial" w:cs="Arial"/>
        </w:rPr>
        <w:t xml:space="preserve"> </w:t>
      </w:r>
      <w:r w:rsidR="006011EC" w:rsidRPr="00D51F5F">
        <w:rPr>
          <w:rFonts w:ascii="Arial" w:hAnsi="Arial" w:cs="Arial"/>
        </w:rPr>
        <w:t xml:space="preserve">for treating chronic lymphocytic leukaemia </w:t>
      </w:r>
    </w:p>
    <w:p w:rsidR="0090552F" w:rsidRPr="00D8724B" w:rsidRDefault="003C373A" w:rsidP="008B1ADB">
      <w:pPr>
        <w:pStyle w:val="NoSpacing"/>
        <w:ind w:left="360"/>
        <w:jc w:val="both"/>
        <w:rPr>
          <w:rFonts w:ascii="Arial" w:hAnsi="Arial" w:cs="Arial"/>
        </w:rPr>
      </w:pPr>
      <w:r w:rsidRPr="00D8724B">
        <w:rPr>
          <w:rFonts w:ascii="Arial" w:hAnsi="Arial" w:cs="Arial"/>
        </w:rPr>
        <w:t>All the above products are already on the formulary for other indications.  NICE were unable to make a recommendation about the use in these instances in the NHS and therefore no changes would be made to the formulary</w:t>
      </w:r>
    </w:p>
    <w:p w:rsidR="00B0132A" w:rsidRPr="00D8724B" w:rsidRDefault="00B0132A" w:rsidP="008B1ADB">
      <w:pPr>
        <w:pStyle w:val="NoSpacing"/>
        <w:ind w:left="360"/>
        <w:jc w:val="both"/>
        <w:rPr>
          <w:rFonts w:ascii="Arial" w:hAnsi="Arial" w:cs="Arial"/>
        </w:rPr>
      </w:pPr>
    </w:p>
    <w:p w:rsidR="00CC31A1" w:rsidRPr="00D8724B" w:rsidRDefault="00C34DD6" w:rsidP="004C230A">
      <w:pPr>
        <w:pStyle w:val="NoSpacing"/>
        <w:ind w:left="360"/>
        <w:jc w:val="both"/>
        <w:rPr>
          <w:rFonts w:ascii="Arial" w:hAnsi="Arial" w:cs="Arial"/>
        </w:rPr>
      </w:pPr>
      <w:hyperlink r:id="rId20" w:history="1">
        <w:r w:rsidR="003C373A" w:rsidRPr="00D8724B">
          <w:rPr>
            <w:rStyle w:val="Hyperlink"/>
            <w:rFonts w:ascii="Arial" w:hAnsi="Arial" w:cs="Arial"/>
          </w:rPr>
          <w:t>TA471</w:t>
        </w:r>
      </w:hyperlink>
      <w:r w:rsidR="00CC31A1" w:rsidRPr="00D8724B">
        <w:rPr>
          <w:rFonts w:ascii="Arial" w:hAnsi="Arial" w:cs="Arial"/>
        </w:rPr>
        <w:t xml:space="preserve"> – </w:t>
      </w:r>
      <w:r w:rsidR="006011EC" w:rsidRPr="00D51F5F">
        <w:rPr>
          <w:rFonts w:ascii="Arial" w:hAnsi="Arial" w:cs="Arial"/>
        </w:rPr>
        <w:t xml:space="preserve">Eluxadoline for treating irritable bowel syndrome with diarrhoea </w:t>
      </w:r>
      <w:r w:rsidR="00CC31A1" w:rsidRPr="00D8724B">
        <w:rPr>
          <w:rFonts w:ascii="Arial" w:hAnsi="Arial" w:cs="Arial"/>
        </w:rPr>
        <w:t>would need to be added in line with NICE but it was noted that this would have massive resource implications in Primary and Secondary Care</w:t>
      </w:r>
      <w:r w:rsidR="003C373A" w:rsidRPr="00D8724B">
        <w:rPr>
          <w:rFonts w:ascii="Arial" w:hAnsi="Arial" w:cs="Arial"/>
        </w:rPr>
        <w:t xml:space="preserve">.  </w:t>
      </w:r>
      <w:r w:rsidR="00CC31A1" w:rsidRPr="00D8724B">
        <w:rPr>
          <w:rFonts w:ascii="Arial" w:hAnsi="Arial" w:cs="Arial"/>
        </w:rPr>
        <w:t xml:space="preserve">  </w:t>
      </w:r>
      <w:r w:rsidR="003C373A" w:rsidRPr="00D8724B">
        <w:rPr>
          <w:rFonts w:ascii="Arial" w:hAnsi="Arial" w:cs="Arial"/>
        </w:rPr>
        <w:t xml:space="preserve">AT shared information that indicated that the costs would be </w:t>
      </w:r>
      <w:r w:rsidR="00CC31A1" w:rsidRPr="00D8724B">
        <w:rPr>
          <w:rFonts w:ascii="Arial" w:hAnsi="Arial" w:cs="Arial"/>
        </w:rPr>
        <w:t>£18,000 initially for NE Lincs.</w:t>
      </w:r>
      <w:r w:rsidR="003C373A" w:rsidRPr="00D8724B">
        <w:rPr>
          <w:rFonts w:ascii="Arial" w:hAnsi="Arial" w:cs="Arial"/>
        </w:rPr>
        <w:t xml:space="preserve">  It was agreed to add to the </w:t>
      </w:r>
      <w:r w:rsidR="00CC31A1" w:rsidRPr="00D8724B">
        <w:rPr>
          <w:rFonts w:ascii="Arial" w:hAnsi="Arial" w:cs="Arial"/>
        </w:rPr>
        <w:t>formulary as Amber with shared care, initiated in S</w:t>
      </w:r>
      <w:r w:rsidR="003C373A" w:rsidRPr="00D8724B">
        <w:rPr>
          <w:rFonts w:ascii="Arial" w:hAnsi="Arial" w:cs="Arial"/>
        </w:rPr>
        <w:t xml:space="preserve">econdary Care, patients </w:t>
      </w:r>
      <w:r w:rsidR="00994C45" w:rsidRPr="00D8724B">
        <w:rPr>
          <w:rFonts w:ascii="Arial" w:hAnsi="Arial" w:cs="Arial"/>
        </w:rPr>
        <w:t>stabilised</w:t>
      </w:r>
      <w:r w:rsidR="00CC31A1" w:rsidRPr="00D8724B">
        <w:rPr>
          <w:rFonts w:ascii="Arial" w:hAnsi="Arial" w:cs="Arial"/>
        </w:rPr>
        <w:t xml:space="preserve"> in S</w:t>
      </w:r>
      <w:r w:rsidR="003C373A" w:rsidRPr="00D8724B">
        <w:rPr>
          <w:rFonts w:ascii="Arial" w:hAnsi="Arial" w:cs="Arial"/>
        </w:rPr>
        <w:t xml:space="preserve">econdary Care with Primary Care taking </w:t>
      </w:r>
      <w:r w:rsidR="00CC31A1" w:rsidRPr="00D8724B">
        <w:rPr>
          <w:rFonts w:ascii="Arial" w:hAnsi="Arial" w:cs="Arial"/>
        </w:rPr>
        <w:t xml:space="preserve">over, pathway to be developed, Specialist initiation in line with NICE with ongoing prescribing in Primary Care once patients are stable and </w:t>
      </w:r>
      <w:r w:rsidR="003C373A" w:rsidRPr="00D8724B">
        <w:rPr>
          <w:rFonts w:ascii="Arial" w:hAnsi="Arial" w:cs="Arial"/>
        </w:rPr>
        <w:t>all other options ex</w:t>
      </w:r>
      <w:r w:rsidR="00CC31A1" w:rsidRPr="00D8724B">
        <w:rPr>
          <w:rFonts w:ascii="Arial" w:hAnsi="Arial" w:cs="Arial"/>
        </w:rPr>
        <w:t>hausted</w:t>
      </w:r>
      <w:r w:rsidR="003C373A" w:rsidRPr="00D8724B">
        <w:rPr>
          <w:rFonts w:ascii="Arial" w:hAnsi="Arial" w:cs="Arial"/>
        </w:rPr>
        <w:t>.</w:t>
      </w:r>
    </w:p>
    <w:p w:rsidR="003C373A" w:rsidRPr="00D8724B" w:rsidRDefault="003C373A" w:rsidP="004C230A">
      <w:pPr>
        <w:pStyle w:val="NoSpacing"/>
        <w:ind w:left="360"/>
        <w:jc w:val="both"/>
        <w:rPr>
          <w:rFonts w:ascii="Arial" w:hAnsi="Arial" w:cs="Arial"/>
        </w:rPr>
      </w:pPr>
    </w:p>
    <w:p w:rsidR="003C373A" w:rsidRPr="00D8724B" w:rsidRDefault="00C34DD6" w:rsidP="004C230A">
      <w:pPr>
        <w:pStyle w:val="NoSpacing"/>
        <w:ind w:left="360"/>
        <w:jc w:val="both"/>
        <w:rPr>
          <w:rFonts w:ascii="Arial" w:hAnsi="Arial" w:cs="Arial"/>
        </w:rPr>
      </w:pPr>
      <w:hyperlink r:id="rId21" w:history="1">
        <w:r w:rsidR="003C373A" w:rsidRPr="00D8724B">
          <w:rPr>
            <w:rStyle w:val="Hyperlink"/>
            <w:rFonts w:ascii="Arial" w:hAnsi="Arial" w:cs="Arial"/>
          </w:rPr>
          <w:t>TA472</w:t>
        </w:r>
      </w:hyperlink>
      <w:r w:rsidR="003C373A" w:rsidRPr="00D8724B">
        <w:rPr>
          <w:rFonts w:ascii="Arial" w:hAnsi="Arial" w:cs="Arial"/>
        </w:rPr>
        <w:t xml:space="preserve"> – </w:t>
      </w:r>
      <w:r w:rsidR="006011EC" w:rsidRPr="00D51F5F">
        <w:rPr>
          <w:rFonts w:ascii="Arial" w:hAnsi="Arial" w:cs="Arial"/>
        </w:rPr>
        <w:t xml:space="preserve">Obinutuzumab with bendamustine for treating follicular lymphoma refractory to rituximab  </w:t>
      </w:r>
      <w:r w:rsidR="003C373A" w:rsidRPr="00D8724B">
        <w:rPr>
          <w:rFonts w:ascii="Arial" w:hAnsi="Arial" w:cs="Arial"/>
        </w:rPr>
        <w:t>Added as per nice recommendations following 90 days.</w:t>
      </w:r>
    </w:p>
    <w:p w:rsidR="00CC31A1" w:rsidRDefault="00C34DD6" w:rsidP="004C230A">
      <w:pPr>
        <w:pStyle w:val="NoSpacing"/>
        <w:ind w:left="360"/>
        <w:jc w:val="both"/>
        <w:rPr>
          <w:rFonts w:ascii="Arial" w:hAnsi="Arial" w:cs="Arial"/>
        </w:rPr>
      </w:pPr>
      <w:hyperlink r:id="rId22" w:history="1">
        <w:r w:rsidR="003C373A" w:rsidRPr="00D8724B">
          <w:rPr>
            <w:rStyle w:val="Hyperlink"/>
            <w:rFonts w:ascii="Arial" w:hAnsi="Arial" w:cs="Arial"/>
          </w:rPr>
          <w:t>TA473</w:t>
        </w:r>
      </w:hyperlink>
      <w:r w:rsidR="003C373A" w:rsidRPr="00D8724B">
        <w:rPr>
          <w:rFonts w:ascii="Arial" w:hAnsi="Arial" w:cs="Arial"/>
        </w:rPr>
        <w:t xml:space="preserve"> – </w:t>
      </w:r>
      <w:r w:rsidR="006011EC" w:rsidRPr="00D51F5F">
        <w:rPr>
          <w:rFonts w:ascii="Arial" w:hAnsi="Arial" w:cs="Arial"/>
        </w:rPr>
        <w:t xml:space="preserve">Cetuximab for treating recurrent or metastatic squamous cell cancer of the head and neck Add to formulary noting </w:t>
      </w:r>
      <w:r w:rsidR="003C373A" w:rsidRPr="00D8724B">
        <w:rPr>
          <w:rFonts w:ascii="Arial" w:hAnsi="Arial" w:cs="Arial"/>
        </w:rPr>
        <w:t>Patients would be referred to Tertiary Centre only for this treatment (Hull)</w:t>
      </w:r>
    </w:p>
    <w:p w:rsidR="006011EC" w:rsidRPr="006011EC" w:rsidRDefault="006011EC" w:rsidP="004C230A">
      <w:pPr>
        <w:pStyle w:val="NoSpacing"/>
        <w:ind w:left="360"/>
        <w:jc w:val="both"/>
        <w:rPr>
          <w:rFonts w:ascii="Arial" w:hAnsi="Arial" w:cs="Arial"/>
          <w:dstrike/>
          <w:kern w:val="22"/>
        </w:rPr>
      </w:pPr>
    </w:p>
    <w:p w:rsidR="006011EC" w:rsidRDefault="006A0078" w:rsidP="0061350F">
      <w:pPr>
        <w:pStyle w:val="NoSpacing"/>
        <w:numPr>
          <w:ilvl w:val="0"/>
          <w:numId w:val="9"/>
        </w:numPr>
        <w:ind w:left="360"/>
        <w:rPr>
          <w:rFonts w:ascii="Arial" w:hAnsi="Arial" w:cs="Arial"/>
        </w:rPr>
      </w:pPr>
      <w:r w:rsidRPr="00C25C3E">
        <w:rPr>
          <w:rFonts w:ascii="Arial" w:hAnsi="Arial" w:cs="Arial"/>
          <w:u w:val="single"/>
        </w:rPr>
        <w:t>Net.formulary</w:t>
      </w:r>
      <w:r w:rsidR="002350E7">
        <w:rPr>
          <w:rFonts w:ascii="Arial" w:hAnsi="Arial" w:cs="Arial"/>
          <w:u w:val="single"/>
        </w:rPr>
        <w:t xml:space="preserve"> Update</w:t>
      </w:r>
      <w:r w:rsidR="005107B3">
        <w:rPr>
          <w:rFonts w:ascii="Arial" w:hAnsi="Arial" w:cs="Arial"/>
        </w:rPr>
        <w:t xml:space="preserve"> –</w:t>
      </w:r>
      <w:r w:rsidR="00CC31A1">
        <w:rPr>
          <w:rFonts w:ascii="Arial" w:hAnsi="Arial" w:cs="Arial"/>
        </w:rPr>
        <w:t xml:space="preserve"> AT gave an update</w:t>
      </w:r>
      <w:r w:rsidR="006177E5">
        <w:rPr>
          <w:rFonts w:ascii="Arial" w:hAnsi="Arial" w:cs="Arial"/>
        </w:rPr>
        <w:t xml:space="preserve">, </w:t>
      </w:r>
      <w:r w:rsidR="006177E5" w:rsidRPr="00D51F5F">
        <w:rPr>
          <w:rFonts w:ascii="Arial" w:hAnsi="Arial" w:cs="Arial"/>
        </w:rPr>
        <w:t xml:space="preserve">explaining </w:t>
      </w:r>
      <w:r w:rsidR="006011EC" w:rsidRPr="00D51F5F">
        <w:rPr>
          <w:rFonts w:ascii="Arial" w:hAnsi="Arial" w:cs="Arial"/>
        </w:rPr>
        <w:t xml:space="preserve">proposed changes to Chapter 2 </w:t>
      </w:r>
      <w:r w:rsidR="006177E5" w:rsidRPr="00D51F5F">
        <w:rPr>
          <w:rFonts w:ascii="Arial" w:hAnsi="Arial" w:cs="Arial"/>
        </w:rPr>
        <w:t xml:space="preserve"> </w:t>
      </w:r>
      <w:r w:rsidR="006177E5">
        <w:rPr>
          <w:rFonts w:ascii="Arial" w:hAnsi="Arial" w:cs="Arial"/>
        </w:rPr>
        <w:t xml:space="preserve">that had been circulated.  She noted the comments made by the group.  It was noted that this chapter had been </w:t>
      </w:r>
      <w:r w:rsidR="00CC31A1">
        <w:rPr>
          <w:rFonts w:ascii="Arial" w:hAnsi="Arial" w:cs="Arial"/>
        </w:rPr>
        <w:t xml:space="preserve">been agreed with the </w:t>
      </w:r>
      <w:r w:rsidR="00994C45" w:rsidRPr="00D51F5F">
        <w:rPr>
          <w:rFonts w:ascii="Arial" w:hAnsi="Arial" w:cs="Arial"/>
        </w:rPr>
        <w:t>Associate</w:t>
      </w:r>
      <w:r w:rsidR="006011EC" w:rsidRPr="00D51F5F">
        <w:rPr>
          <w:rFonts w:ascii="Arial" w:hAnsi="Arial" w:cs="Arial"/>
        </w:rPr>
        <w:t xml:space="preserve"> Medical Directors </w:t>
      </w:r>
      <w:r w:rsidR="006011EC">
        <w:rPr>
          <w:rFonts w:ascii="Arial" w:hAnsi="Arial" w:cs="Arial"/>
        </w:rPr>
        <w:t>A</w:t>
      </w:r>
      <w:r w:rsidR="00CC31A1">
        <w:rPr>
          <w:rFonts w:ascii="Arial" w:hAnsi="Arial" w:cs="Arial"/>
        </w:rPr>
        <w:t>MDs and CCG</w:t>
      </w:r>
      <w:r w:rsidR="00170E55">
        <w:rPr>
          <w:rFonts w:ascii="Arial" w:hAnsi="Arial" w:cs="Arial"/>
        </w:rPr>
        <w:t>s and ha</w:t>
      </w:r>
      <w:r w:rsidR="006177E5">
        <w:rPr>
          <w:rFonts w:ascii="Arial" w:hAnsi="Arial" w:cs="Arial"/>
        </w:rPr>
        <w:t>d</w:t>
      </w:r>
      <w:r w:rsidR="00170E55">
        <w:rPr>
          <w:rFonts w:ascii="Arial" w:hAnsi="Arial" w:cs="Arial"/>
        </w:rPr>
        <w:t xml:space="preserve"> been RAG rated.</w:t>
      </w:r>
      <w:r w:rsidR="003C35F5">
        <w:rPr>
          <w:rFonts w:ascii="Arial" w:hAnsi="Arial" w:cs="Arial"/>
        </w:rPr>
        <w:t xml:space="preserve">  Nothing had been added but some items had been removed due to very limited usage shown on Ascribe</w:t>
      </w:r>
      <w:r w:rsidR="008423BE">
        <w:rPr>
          <w:rFonts w:ascii="Arial" w:hAnsi="Arial" w:cs="Arial"/>
        </w:rPr>
        <w:t xml:space="preserve"> (Secondary Care) and Epact </w:t>
      </w:r>
      <w:r w:rsidR="003C35F5">
        <w:rPr>
          <w:rFonts w:ascii="Arial" w:hAnsi="Arial" w:cs="Arial"/>
        </w:rPr>
        <w:t>data</w:t>
      </w:r>
      <w:r w:rsidR="008423BE">
        <w:rPr>
          <w:rFonts w:ascii="Arial" w:hAnsi="Arial" w:cs="Arial"/>
        </w:rPr>
        <w:t xml:space="preserve"> (Primary Care)</w:t>
      </w:r>
      <w:r w:rsidR="003C35F5">
        <w:rPr>
          <w:rFonts w:ascii="Arial" w:hAnsi="Arial" w:cs="Arial"/>
        </w:rPr>
        <w:t>.</w:t>
      </w:r>
      <w:r w:rsidR="006177E5">
        <w:rPr>
          <w:rFonts w:ascii="Arial" w:hAnsi="Arial" w:cs="Arial"/>
        </w:rPr>
        <w:t xml:space="preserve"> </w:t>
      </w:r>
      <w:r w:rsidR="008423BE">
        <w:rPr>
          <w:rFonts w:ascii="Arial" w:hAnsi="Arial" w:cs="Arial"/>
        </w:rPr>
        <w:t xml:space="preserve">  APC concurred </w:t>
      </w:r>
      <w:r w:rsidR="008423BE" w:rsidRPr="00D51F5F">
        <w:rPr>
          <w:rFonts w:ascii="Arial" w:hAnsi="Arial" w:cs="Arial"/>
        </w:rPr>
        <w:t xml:space="preserve">with </w:t>
      </w:r>
      <w:r w:rsidR="006011EC" w:rsidRPr="00D51F5F">
        <w:rPr>
          <w:rFonts w:ascii="Arial" w:hAnsi="Arial" w:cs="Arial"/>
        </w:rPr>
        <w:t>the following</w:t>
      </w:r>
      <w:r w:rsidR="008423BE" w:rsidRPr="00D51F5F">
        <w:rPr>
          <w:rFonts w:ascii="Arial" w:hAnsi="Arial" w:cs="Arial"/>
        </w:rPr>
        <w:t xml:space="preserve"> </w:t>
      </w:r>
      <w:r w:rsidR="008423BE">
        <w:rPr>
          <w:rFonts w:ascii="Arial" w:hAnsi="Arial" w:cs="Arial"/>
        </w:rPr>
        <w:t xml:space="preserve">items that were proposed to be </w:t>
      </w:r>
      <w:r w:rsidR="006011EC">
        <w:rPr>
          <w:rFonts w:ascii="Arial" w:hAnsi="Arial" w:cs="Arial"/>
        </w:rPr>
        <w:t>removed:</w:t>
      </w:r>
    </w:p>
    <w:p w:rsidR="006011EC" w:rsidRPr="00D51F5F" w:rsidRDefault="006011EC" w:rsidP="00872A56">
      <w:pPr>
        <w:pStyle w:val="NoSpacing"/>
        <w:ind w:left="720"/>
        <w:rPr>
          <w:rFonts w:ascii="Arial" w:hAnsi="Arial" w:cs="Arial"/>
        </w:rPr>
      </w:pPr>
      <w:r w:rsidRPr="00D51F5F">
        <w:rPr>
          <w:rFonts w:ascii="Arial" w:hAnsi="Arial" w:cs="Arial"/>
        </w:rPr>
        <w:t>Chlortalidone</w:t>
      </w:r>
      <w:r w:rsidR="00872A56" w:rsidRPr="00D51F5F">
        <w:rPr>
          <w:rFonts w:ascii="Arial" w:hAnsi="Arial" w:cs="Arial"/>
        </w:rPr>
        <w:t xml:space="preserve"> tablets</w:t>
      </w:r>
    </w:p>
    <w:p w:rsidR="006011EC" w:rsidRPr="00D51F5F" w:rsidRDefault="00872A56" w:rsidP="00872A56">
      <w:pPr>
        <w:pStyle w:val="NoSpacing"/>
        <w:ind w:left="720"/>
        <w:rPr>
          <w:rFonts w:ascii="Arial" w:hAnsi="Arial" w:cs="Arial"/>
        </w:rPr>
      </w:pPr>
      <w:r w:rsidRPr="00D51F5F">
        <w:rPr>
          <w:rFonts w:ascii="Arial" w:hAnsi="Arial" w:cs="Arial"/>
        </w:rPr>
        <w:t>Triamterene capsules</w:t>
      </w:r>
    </w:p>
    <w:p w:rsidR="00872A56" w:rsidRPr="00D51F5F" w:rsidRDefault="00872A56" w:rsidP="00872A56">
      <w:pPr>
        <w:pStyle w:val="NoSpacing"/>
        <w:ind w:left="720"/>
        <w:rPr>
          <w:rFonts w:ascii="Arial" w:hAnsi="Arial" w:cs="Arial"/>
        </w:rPr>
      </w:pPr>
      <w:r w:rsidRPr="00D51F5F">
        <w:rPr>
          <w:rFonts w:ascii="Arial" w:hAnsi="Arial" w:cs="Arial"/>
        </w:rPr>
        <w:t>Co-amilozide tablets</w:t>
      </w:r>
    </w:p>
    <w:p w:rsidR="00872A56" w:rsidRPr="00D51F5F" w:rsidRDefault="00872A56" w:rsidP="00872A56">
      <w:pPr>
        <w:pStyle w:val="NoSpacing"/>
        <w:ind w:left="720"/>
        <w:rPr>
          <w:rFonts w:ascii="Arial" w:hAnsi="Arial" w:cs="Arial"/>
        </w:rPr>
      </w:pPr>
      <w:r w:rsidRPr="00D51F5F">
        <w:rPr>
          <w:rFonts w:ascii="Arial" w:hAnsi="Arial" w:cs="Arial"/>
        </w:rPr>
        <w:t>Triamterene with furosemide tablets</w:t>
      </w:r>
    </w:p>
    <w:p w:rsidR="00872A56" w:rsidRPr="00D51F5F" w:rsidRDefault="00872A56" w:rsidP="00872A56">
      <w:pPr>
        <w:pStyle w:val="NoSpacing"/>
        <w:ind w:left="720"/>
        <w:rPr>
          <w:rFonts w:ascii="Arial" w:hAnsi="Arial" w:cs="Arial"/>
        </w:rPr>
      </w:pPr>
      <w:r w:rsidRPr="00D51F5F">
        <w:rPr>
          <w:rFonts w:ascii="Arial" w:hAnsi="Arial" w:cs="Arial"/>
        </w:rPr>
        <w:t>Furosemide with potassium tablets</w:t>
      </w:r>
    </w:p>
    <w:p w:rsidR="00872A56" w:rsidRPr="00D51F5F" w:rsidRDefault="00872A56" w:rsidP="00872A56">
      <w:pPr>
        <w:pStyle w:val="NoSpacing"/>
        <w:ind w:left="720"/>
        <w:rPr>
          <w:rFonts w:ascii="Arial" w:hAnsi="Arial" w:cs="Arial"/>
        </w:rPr>
      </w:pPr>
      <w:r w:rsidRPr="00D51F5F">
        <w:rPr>
          <w:rFonts w:ascii="Arial" w:hAnsi="Arial" w:cs="Arial"/>
        </w:rPr>
        <w:t>Spironoloactone with furosemide capsules</w:t>
      </w:r>
    </w:p>
    <w:p w:rsidR="00872A56" w:rsidRPr="00D51F5F" w:rsidRDefault="00872A56" w:rsidP="00872A56">
      <w:pPr>
        <w:pStyle w:val="NoSpacing"/>
        <w:ind w:left="720"/>
        <w:rPr>
          <w:rFonts w:ascii="Arial" w:hAnsi="Arial" w:cs="Arial"/>
        </w:rPr>
      </w:pPr>
      <w:r w:rsidRPr="00D51F5F">
        <w:rPr>
          <w:rFonts w:ascii="Arial" w:hAnsi="Arial" w:cs="Arial"/>
        </w:rPr>
        <w:t>Co-tenidone</w:t>
      </w:r>
    </w:p>
    <w:p w:rsidR="00872A56" w:rsidRPr="00D51F5F" w:rsidRDefault="00872A56" w:rsidP="00872A56">
      <w:pPr>
        <w:pStyle w:val="NoSpacing"/>
        <w:ind w:left="720"/>
        <w:rPr>
          <w:rFonts w:ascii="Arial" w:hAnsi="Arial" w:cs="Arial"/>
        </w:rPr>
      </w:pPr>
      <w:r w:rsidRPr="00D51F5F">
        <w:rPr>
          <w:rFonts w:ascii="Arial" w:hAnsi="Arial" w:cs="Arial"/>
        </w:rPr>
        <w:t>Oxprenolol</w:t>
      </w:r>
    </w:p>
    <w:p w:rsidR="00872A56" w:rsidRPr="00D51F5F" w:rsidRDefault="00872A56" w:rsidP="00872A56">
      <w:pPr>
        <w:pStyle w:val="NoSpacing"/>
        <w:ind w:left="720"/>
        <w:rPr>
          <w:rFonts w:ascii="Arial" w:hAnsi="Arial" w:cs="Arial"/>
        </w:rPr>
      </w:pPr>
      <w:r w:rsidRPr="00D51F5F">
        <w:rPr>
          <w:rFonts w:ascii="Arial" w:hAnsi="Arial" w:cs="Arial"/>
        </w:rPr>
        <w:t>Terazosin</w:t>
      </w:r>
    </w:p>
    <w:p w:rsidR="00872A56" w:rsidRPr="00D51F5F" w:rsidRDefault="00872A56" w:rsidP="00872A56">
      <w:pPr>
        <w:pStyle w:val="NoSpacing"/>
        <w:ind w:left="720"/>
        <w:rPr>
          <w:rFonts w:ascii="Arial" w:hAnsi="Arial" w:cs="Arial"/>
        </w:rPr>
      </w:pPr>
      <w:r w:rsidRPr="00D51F5F">
        <w:rPr>
          <w:rFonts w:ascii="Arial" w:hAnsi="Arial" w:cs="Arial"/>
        </w:rPr>
        <w:t>Olmesartan</w:t>
      </w:r>
    </w:p>
    <w:p w:rsidR="00872A56" w:rsidRPr="00D51F5F" w:rsidRDefault="00872A56" w:rsidP="00872A56">
      <w:pPr>
        <w:pStyle w:val="NoSpacing"/>
        <w:ind w:left="720"/>
        <w:rPr>
          <w:rFonts w:ascii="Arial" w:hAnsi="Arial" w:cs="Arial"/>
        </w:rPr>
      </w:pPr>
      <w:r w:rsidRPr="00D51F5F">
        <w:rPr>
          <w:rFonts w:ascii="Arial" w:hAnsi="Arial" w:cs="Arial"/>
        </w:rPr>
        <w:t>Valsartan with hydrochlorthiazide</w:t>
      </w:r>
    </w:p>
    <w:p w:rsidR="00872A56" w:rsidRPr="00D51F5F" w:rsidRDefault="00872A56" w:rsidP="00872A56">
      <w:pPr>
        <w:pStyle w:val="NoSpacing"/>
        <w:ind w:left="720"/>
        <w:rPr>
          <w:rFonts w:ascii="Arial" w:hAnsi="Arial" w:cs="Arial"/>
        </w:rPr>
      </w:pPr>
      <w:r w:rsidRPr="00D51F5F">
        <w:rPr>
          <w:rFonts w:ascii="Arial" w:hAnsi="Arial" w:cs="Arial"/>
        </w:rPr>
        <w:t>Felodipine MR tablets</w:t>
      </w:r>
    </w:p>
    <w:p w:rsidR="00872A56" w:rsidRPr="00D51F5F" w:rsidRDefault="00872A56" w:rsidP="00872A56">
      <w:pPr>
        <w:pStyle w:val="NoSpacing"/>
        <w:ind w:left="720"/>
        <w:rPr>
          <w:rFonts w:ascii="Arial" w:hAnsi="Arial" w:cs="Arial"/>
        </w:rPr>
      </w:pPr>
      <w:r w:rsidRPr="00D51F5F">
        <w:rPr>
          <w:rFonts w:ascii="Arial" w:hAnsi="Arial" w:cs="Arial"/>
        </w:rPr>
        <w:t>Rutosides (Paroven) capsules</w:t>
      </w:r>
    </w:p>
    <w:p w:rsidR="00872A56" w:rsidRPr="00D51F5F" w:rsidRDefault="00872A56" w:rsidP="00872A56">
      <w:pPr>
        <w:pStyle w:val="NoSpacing"/>
        <w:ind w:left="720"/>
        <w:rPr>
          <w:rFonts w:ascii="Arial" w:hAnsi="Arial" w:cs="Arial"/>
        </w:rPr>
      </w:pPr>
      <w:r w:rsidRPr="00D51F5F">
        <w:rPr>
          <w:rFonts w:ascii="Arial" w:hAnsi="Arial" w:cs="Arial"/>
        </w:rPr>
        <w:t>Cilostazol tablets</w:t>
      </w:r>
    </w:p>
    <w:p w:rsidR="00872A56" w:rsidRPr="00D51F5F" w:rsidRDefault="00872A56" w:rsidP="00872A56">
      <w:pPr>
        <w:pStyle w:val="NoSpacing"/>
        <w:ind w:left="720"/>
        <w:rPr>
          <w:rFonts w:ascii="Arial" w:hAnsi="Arial" w:cs="Arial"/>
        </w:rPr>
      </w:pPr>
      <w:r w:rsidRPr="00D51F5F">
        <w:rPr>
          <w:rFonts w:ascii="Arial" w:hAnsi="Arial" w:cs="Arial"/>
        </w:rPr>
        <w:t>Inositol nicotinate tablets</w:t>
      </w:r>
    </w:p>
    <w:p w:rsidR="00872A56" w:rsidRPr="00D51F5F" w:rsidRDefault="00872A56" w:rsidP="00872A56">
      <w:pPr>
        <w:pStyle w:val="NoSpacing"/>
        <w:ind w:left="720"/>
        <w:rPr>
          <w:rFonts w:ascii="Arial" w:hAnsi="Arial" w:cs="Arial"/>
        </w:rPr>
      </w:pPr>
      <w:r w:rsidRPr="00D51F5F">
        <w:rPr>
          <w:rFonts w:ascii="Arial" w:hAnsi="Arial" w:cs="Arial"/>
        </w:rPr>
        <w:t>Etamsylate tablets</w:t>
      </w:r>
    </w:p>
    <w:p w:rsidR="00872A56" w:rsidRPr="00D51F5F" w:rsidRDefault="00872A56" w:rsidP="00872A56">
      <w:pPr>
        <w:pStyle w:val="NoSpacing"/>
        <w:ind w:left="720"/>
        <w:rPr>
          <w:rFonts w:ascii="Arial" w:hAnsi="Arial" w:cs="Arial"/>
        </w:rPr>
      </w:pPr>
      <w:r w:rsidRPr="00D51F5F">
        <w:rPr>
          <w:rFonts w:ascii="Arial" w:hAnsi="Arial" w:cs="Arial"/>
        </w:rPr>
        <w:t>Ezetimibe tablets</w:t>
      </w:r>
    </w:p>
    <w:p w:rsidR="00872A56" w:rsidRPr="00D51F5F" w:rsidRDefault="00872A56" w:rsidP="00872A56">
      <w:pPr>
        <w:pStyle w:val="NoSpacing"/>
        <w:ind w:left="720"/>
        <w:rPr>
          <w:rFonts w:ascii="Arial" w:hAnsi="Arial" w:cs="Arial"/>
        </w:rPr>
      </w:pPr>
      <w:r w:rsidRPr="00D51F5F">
        <w:rPr>
          <w:rFonts w:ascii="Arial" w:hAnsi="Arial" w:cs="Arial"/>
        </w:rPr>
        <w:t>Fish Oils (Maxepa)</w:t>
      </w:r>
    </w:p>
    <w:p w:rsidR="00872A56" w:rsidRPr="00D51F5F" w:rsidRDefault="00994C45" w:rsidP="00872A56">
      <w:pPr>
        <w:pStyle w:val="NoSpacing"/>
        <w:ind w:left="720"/>
        <w:rPr>
          <w:rFonts w:ascii="Arial" w:hAnsi="Arial" w:cs="Arial"/>
        </w:rPr>
      </w:pPr>
      <w:r w:rsidRPr="00D51F5F">
        <w:rPr>
          <w:rFonts w:ascii="Arial" w:hAnsi="Arial" w:cs="Arial"/>
        </w:rPr>
        <w:t>Gemfibrozil</w:t>
      </w:r>
      <w:r w:rsidR="00872A56" w:rsidRPr="00D51F5F">
        <w:rPr>
          <w:rFonts w:ascii="Arial" w:hAnsi="Arial" w:cs="Arial"/>
        </w:rPr>
        <w:t xml:space="preserve"> tablets / capsules</w:t>
      </w:r>
    </w:p>
    <w:p w:rsidR="00872A56" w:rsidRPr="00872A56" w:rsidRDefault="00872A56" w:rsidP="00872A56">
      <w:pPr>
        <w:pStyle w:val="NoSpacing"/>
        <w:ind w:left="720"/>
        <w:rPr>
          <w:rFonts w:ascii="Arial" w:hAnsi="Arial" w:cs="Arial"/>
          <w:color w:val="FF0000"/>
        </w:rPr>
      </w:pPr>
      <w:r w:rsidRPr="00D51F5F">
        <w:rPr>
          <w:rFonts w:ascii="Arial" w:hAnsi="Arial" w:cs="Arial"/>
        </w:rPr>
        <w:t>Nicotinic Acid tablets</w:t>
      </w:r>
    </w:p>
    <w:p w:rsidR="00872A56" w:rsidRDefault="00872A56" w:rsidP="00872A56">
      <w:pPr>
        <w:pStyle w:val="NoSpacing"/>
        <w:ind w:left="720"/>
        <w:rPr>
          <w:rFonts w:ascii="Arial" w:hAnsi="Arial" w:cs="Arial"/>
        </w:rPr>
      </w:pPr>
    </w:p>
    <w:p w:rsidR="00872A56" w:rsidRDefault="00872A56" w:rsidP="0061350F">
      <w:pPr>
        <w:pStyle w:val="NoSpacing"/>
        <w:numPr>
          <w:ilvl w:val="0"/>
          <w:numId w:val="9"/>
        </w:numPr>
        <w:ind w:left="360"/>
        <w:rPr>
          <w:rFonts w:ascii="Arial" w:hAnsi="Arial" w:cs="Arial"/>
        </w:rPr>
      </w:pPr>
      <w:r>
        <w:rPr>
          <w:rFonts w:ascii="Arial" w:hAnsi="Arial" w:cs="Arial"/>
        </w:rPr>
        <w:t>The</w:t>
      </w:r>
      <w:r w:rsidR="008423BE">
        <w:rPr>
          <w:rFonts w:ascii="Arial" w:hAnsi="Arial" w:cs="Arial"/>
        </w:rPr>
        <w:t xml:space="preserve"> proposed RAG rating</w:t>
      </w:r>
      <w:r>
        <w:rPr>
          <w:rFonts w:ascii="Arial" w:hAnsi="Arial" w:cs="Arial"/>
        </w:rPr>
        <w:t>s were also approved.</w:t>
      </w:r>
    </w:p>
    <w:p w:rsidR="00872A56" w:rsidRDefault="00872A56" w:rsidP="00872A56">
      <w:pPr>
        <w:pStyle w:val="NoSpacing"/>
        <w:rPr>
          <w:rFonts w:ascii="Arial" w:hAnsi="Arial" w:cs="Arial"/>
        </w:rPr>
      </w:pPr>
    </w:p>
    <w:p w:rsidR="008423BE" w:rsidRPr="00D51F5F" w:rsidRDefault="008423BE" w:rsidP="0061350F">
      <w:pPr>
        <w:pStyle w:val="NoSpacing"/>
        <w:numPr>
          <w:ilvl w:val="0"/>
          <w:numId w:val="9"/>
        </w:numPr>
        <w:ind w:left="360"/>
        <w:rPr>
          <w:rFonts w:ascii="Arial" w:hAnsi="Arial" w:cs="Arial"/>
        </w:rPr>
      </w:pPr>
      <w:r w:rsidRPr="00D51F5F">
        <w:rPr>
          <w:rFonts w:ascii="Arial" w:hAnsi="Arial" w:cs="Arial"/>
        </w:rPr>
        <w:t xml:space="preserve">The following </w:t>
      </w:r>
      <w:r w:rsidR="00872A56" w:rsidRPr="00D51F5F">
        <w:rPr>
          <w:rFonts w:ascii="Arial" w:hAnsi="Arial" w:cs="Arial"/>
        </w:rPr>
        <w:t>were discussed by the APC and further consultation is required with the</w:t>
      </w:r>
      <w:r w:rsidRPr="00D51F5F">
        <w:rPr>
          <w:rFonts w:ascii="Arial" w:hAnsi="Arial" w:cs="Arial"/>
        </w:rPr>
        <w:t xml:space="preserve"> Cardiology Team:</w:t>
      </w:r>
    </w:p>
    <w:p w:rsidR="008423BE" w:rsidRDefault="008423BE" w:rsidP="008423BE">
      <w:pPr>
        <w:pStyle w:val="NoSpacing"/>
        <w:ind w:left="720"/>
        <w:rPr>
          <w:rFonts w:ascii="Arial" w:hAnsi="Arial" w:cs="Arial"/>
        </w:rPr>
      </w:pPr>
    </w:p>
    <w:p w:rsidR="008423BE" w:rsidRDefault="008423BE" w:rsidP="008423BE">
      <w:pPr>
        <w:pStyle w:val="NoSpacing"/>
        <w:ind w:left="720"/>
        <w:rPr>
          <w:rFonts w:ascii="Arial" w:hAnsi="Arial" w:cs="Arial"/>
        </w:rPr>
      </w:pPr>
      <w:r>
        <w:rPr>
          <w:rFonts w:ascii="Arial" w:hAnsi="Arial" w:cs="Arial"/>
        </w:rPr>
        <w:t>Indapamide MR Tablets 1.5 mg – possibly used for patients following a stroke (GPs state they receive requests for this drug to be prescribed) – AT to clarify with Dr Banerjee</w:t>
      </w:r>
    </w:p>
    <w:p w:rsidR="008423BE" w:rsidRDefault="008423BE" w:rsidP="008423BE">
      <w:pPr>
        <w:pStyle w:val="NoSpacing"/>
        <w:ind w:left="720"/>
        <w:rPr>
          <w:rFonts w:ascii="Arial" w:hAnsi="Arial" w:cs="Arial"/>
        </w:rPr>
      </w:pPr>
    </w:p>
    <w:p w:rsidR="008423BE" w:rsidRDefault="008423BE" w:rsidP="008423BE">
      <w:pPr>
        <w:pStyle w:val="NoSpacing"/>
        <w:ind w:left="720"/>
        <w:rPr>
          <w:rFonts w:ascii="Arial" w:hAnsi="Arial" w:cs="Arial"/>
        </w:rPr>
      </w:pPr>
      <w:r>
        <w:rPr>
          <w:rFonts w:ascii="Arial" w:hAnsi="Arial" w:cs="Arial"/>
        </w:rPr>
        <w:t>Glyceryl Trinitrate Ointment – to be removed from Chapter 2 but the use is more prevalent in Chapter 1 (not to be removed from the Formulary)</w:t>
      </w:r>
    </w:p>
    <w:p w:rsidR="008423BE" w:rsidRDefault="008423BE" w:rsidP="008423BE">
      <w:pPr>
        <w:pStyle w:val="NoSpacing"/>
        <w:ind w:left="720"/>
        <w:rPr>
          <w:rFonts w:ascii="Arial" w:hAnsi="Arial" w:cs="Arial"/>
        </w:rPr>
      </w:pPr>
    </w:p>
    <w:p w:rsidR="008423BE" w:rsidRDefault="008423BE" w:rsidP="008423BE">
      <w:pPr>
        <w:pStyle w:val="NoSpacing"/>
        <w:ind w:left="720"/>
        <w:rPr>
          <w:rFonts w:ascii="Arial" w:hAnsi="Arial" w:cs="Arial"/>
        </w:rPr>
      </w:pPr>
      <w:r>
        <w:rPr>
          <w:rFonts w:ascii="Arial" w:hAnsi="Arial" w:cs="Arial"/>
        </w:rPr>
        <w:t>Nicardipine MR Tablets – proposed to be removed but query with Renal Lead Consultant if there is scope to use this for patients with renal impairment</w:t>
      </w:r>
    </w:p>
    <w:p w:rsidR="008423BE" w:rsidRDefault="008423BE" w:rsidP="008423BE">
      <w:pPr>
        <w:pStyle w:val="NoSpacing"/>
        <w:ind w:left="720"/>
        <w:rPr>
          <w:rFonts w:ascii="Arial" w:hAnsi="Arial" w:cs="Arial"/>
        </w:rPr>
      </w:pPr>
    </w:p>
    <w:p w:rsidR="008423BE" w:rsidRDefault="008423BE" w:rsidP="008423BE">
      <w:pPr>
        <w:pStyle w:val="NoSpacing"/>
        <w:ind w:left="720"/>
        <w:rPr>
          <w:rFonts w:ascii="Arial" w:hAnsi="Arial" w:cs="Arial"/>
        </w:rPr>
      </w:pPr>
      <w:r>
        <w:rPr>
          <w:rFonts w:ascii="Arial" w:hAnsi="Arial" w:cs="Arial"/>
        </w:rPr>
        <w:t xml:space="preserve">Pentoxifyline 400 mg MR Tablets – need to clarify the commissioning round this and if Consultants are still using this for </w:t>
      </w:r>
      <w:r w:rsidR="00994C45">
        <w:rPr>
          <w:rFonts w:ascii="Arial" w:hAnsi="Arial" w:cs="Arial"/>
        </w:rPr>
        <w:t>Bechet’s</w:t>
      </w:r>
    </w:p>
    <w:p w:rsidR="008423BE" w:rsidRDefault="008423BE" w:rsidP="008423BE">
      <w:pPr>
        <w:pStyle w:val="NoSpacing"/>
        <w:ind w:left="720"/>
        <w:rPr>
          <w:rFonts w:ascii="Arial" w:hAnsi="Arial" w:cs="Arial"/>
        </w:rPr>
      </w:pPr>
    </w:p>
    <w:p w:rsidR="008423BE" w:rsidRDefault="00872A56" w:rsidP="008423BE">
      <w:pPr>
        <w:pStyle w:val="NoSpacing"/>
        <w:ind w:left="720"/>
        <w:rPr>
          <w:rFonts w:ascii="Arial" w:hAnsi="Arial" w:cs="Arial"/>
        </w:rPr>
      </w:pPr>
      <w:r w:rsidRPr="00D51F5F">
        <w:rPr>
          <w:rFonts w:ascii="Arial" w:hAnsi="Arial" w:cs="Arial"/>
        </w:rPr>
        <w:t>Sacubutril with valsartan</w:t>
      </w:r>
      <w:r>
        <w:rPr>
          <w:rFonts w:ascii="Arial" w:hAnsi="Arial" w:cs="Arial"/>
        </w:rPr>
        <w:t xml:space="preserve">, </w:t>
      </w:r>
      <w:r w:rsidR="008423BE">
        <w:rPr>
          <w:rFonts w:ascii="Arial" w:hAnsi="Arial" w:cs="Arial"/>
        </w:rPr>
        <w:t>Entresto – to be changed to Hospital Only until there is a pathway agreed</w:t>
      </w:r>
    </w:p>
    <w:p w:rsidR="006177E5" w:rsidRDefault="006177E5" w:rsidP="008423BE">
      <w:pPr>
        <w:pStyle w:val="NoSpacing"/>
        <w:ind w:left="720"/>
        <w:jc w:val="right"/>
        <w:rPr>
          <w:rFonts w:ascii="Arial" w:hAnsi="Arial" w:cs="Arial"/>
          <w:b/>
        </w:rPr>
      </w:pPr>
      <w:r>
        <w:rPr>
          <w:rFonts w:ascii="Arial" w:hAnsi="Arial" w:cs="Arial"/>
        </w:rPr>
        <w:t xml:space="preserve"> </w:t>
      </w:r>
    </w:p>
    <w:p w:rsidR="006177E5" w:rsidRPr="006177E5" w:rsidRDefault="006177E5" w:rsidP="006177E5">
      <w:pPr>
        <w:pStyle w:val="NoSpacing"/>
        <w:ind w:left="360"/>
        <w:rPr>
          <w:rFonts w:ascii="Arial" w:hAnsi="Arial" w:cs="Arial"/>
          <w:b/>
        </w:rPr>
      </w:pPr>
    </w:p>
    <w:p w:rsidR="008423BE" w:rsidRDefault="00831EFB" w:rsidP="006177E5">
      <w:pPr>
        <w:pStyle w:val="NoSpacing"/>
        <w:ind w:left="360"/>
        <w:rPr>
          <w:rFonts w:ascii="Arial" w:hAnsi="Arial" w:cs="Arial"/>
        </w:rPr>
      </w:pPr>
      <w:r w:rsidRPr="008423BE">
        <w:rPr>
          <w:rFonts w:ascii="Arial" w:hAnsi="Arial" w:cs="Arial"/>
        </w:rPr>
        <w:t xml:space="preserve">As per previous agreement it was agreed that </w:t>
      </w:r>
      <w:r w:rsidR="008423BE">
        <w:rPr>
          <w:rFonts w:ascii="Arial" w:hAnsi="Arial" w:cs="Arial"/>
        </w:rPr>
        <w:t xml:space="preserve">3 month </w:t>
      </w:r>
      <w:r w:rsidRPr="008423BE">
        <w:rPr>
          <w:rFonts w:ascii="Arial" w:hAnsi="Arial" w:cs="Arial"/>
        </w:rPr>
        <w:t xml:space="preserve">notice would be issued for any items that it had been agreed to remove from the formulary.  </w:t>
      </w:r>
    </w:p>
    <w:p w:rsidR="004C1C05" w:rsidRPr="008423BE" w:rsidRDefault="00831EFB" w:rsidP="008423BE">
      <w:pPr>
        <w:pStyle w:val="NoSpacing"/>
        <w:ind w:left="360"/>
        <w:jc w:val="right"/>
        <w:rPr>
          <w:rFonts w:ascii="Arial" w:hAnsi="Arial" w:cs="Arial"/>
          <w:b/>
        </w:rPr>
      </w:pPr>
      <w:r w:rsidRPr="008423BE">
        <w:rPr>
          <w:rFonts w:ascii="Arial" w:hAnsi="Arial" w:cs="Arial"/>
          <w:b/>
        </w:rPr>
        <w:t>Action: AT</w:t>
      </w:r>
    </w:p>
    <w:p w:rsidR="004C230A" w:rsidRDefault="004C230A" w:rsidP="004C230A">
      <w:pPr>
        <w:pStyle w:val="ListParagraph"/>
      </w:pPr>
    </w:p>
    <w:p w:rsidR="006F5C26" w:rsidRDefault="006F5C26"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751FC8" w:rsidRPr="00484539" w:rsidRDefault="009F47CA" w:rsidP="00595E52">
      <w:pPr>
        <w:pStyle w:val="NoSpacing"/>
        <w:numPr>
          <w:ilvl w:val="0"/>
          <w:numId w:val="6"/>
        </w:numPr>
        <w:suppressAutoHyphens w:val="0"/>
        <w:spacing w:line="240" w:lineRule="auto"/>
        <w:rPr>
          <w:rFonts w:ascii="Arial" w:hAnsi="Arial" w:cs="Arial"/>
        </w:rPr>
      </w:pPr>
      <w:r w:rsidRPr="00484539">
        <w:rPr>
          <w:rFonts w:ascii="Arial" w:hAnsi="Arial" w:cs="Arial"/>
          <w:u w:val="single"/>
        </w:rPr>
        <w:t>Entresto</w:t>
      </w:r>
      <w:r w:rsidR="00595E52" w:rsidRPr="00484539">
        <w:rPr>
          <w:rFonts w:ascii="Arial" w:hAnsi="Arial" w:cs="Arial"/>
        </w:rPr>
        <w:t xml:space="preserve"> </w:t>
      </w:r>
      <w:r w:rsidR="0061350F" w:rsidRPr="00484539">
        <w:rPr>
          <w:rFonts w:ascii="Arial" w:hAnsi="Arial" w:cs="Arial"/>
        </w:rPr>
        <w:t xml:space="preserve"> </w:t>
      </w:r>
      <w:r w:rsidR="00B3262D">
        <w:rPr>
          <w:rFonts w:ascii="Arial" w:hAnsi="Arial" w:cs="Arial"/>
        </w:rPr>
        <w:t>- discussed as part of Chapter 2 discussions above.</w:t>
      </w:r>
    </w:p>
    <w:p w:rsidR="004C230A" w:rsidRPr="00484539" w:rsidRDefault="004C230A" w:rsidP="00751FC8">
      <w:pPr>
        <w:pStyle w:val="NoSpacing"/>
        <w:suppressAutoHyphens w:val="0"/>
        <w:spacing w:line="240" w:lineRule="auto"/>
        <w:rPr>
          <w:rFonts w:ascii="Arial" w:hAnsi="Arial" w:cs="Arial"/>
        </w:rPr>
      </w:pPr>
    </w:p>
    <w:p w:rsidR="00B3262D" w:rsidRDefault="004C230A" w:rsidP="00484539">
      <w:pPr>
        <w:pStyle w:val="NoSpacing"/>
        <w:numPr>
          <w:ilvl w:val="0"/>
          <w:numId w:val="6"/>
        </w:numPr>
        <w:suppressAutoHyphens w:val="0"/>
        <w:spacing w:line="240" w:lineRule="auto"/>
        <w:rPr>
          <w:rFonts w:ascii="Arial" w:hAnsi="Arial" w:cs="Arial"/>
        </w:rPr>
      </w:pPr>
      <w:r w:rsidRPr="00484539">
        <w:rPr>
          <w:rFonts w:ascii="Arial" w:hAnsi="Arial" w:cs="Arial"/>
          <w:u w:val="single"/>
        </w:rPr>
        <w:t>Abasaglar</w:t>
      </w:r>
      <w:r w:rsidR="00413A24" w:rsidRPr="00484539">
        <w:rPr>
          <w:rFonts w:ascii="Arial" w:hAnsi="Arial" w:cs="Arial"/>
          <w:u w:val="single"/>
        </w:rPr>
        <w:t xml:space="preserve"> </w:t>
      </w:r>
      <w:r w:rsidR="00595E52" w:rsidRPr="00484539">
        <w:rPr>
          <w:rFonts w:ascii="Arial" w:hAnsi="Arial" w:cs="Arial"/>
          <w:u w:val="single"/>
        </w:rPr>
        <w:t xml:space="preserve"> insulin glargine biosimilar</w:t>
      </w:r>
      <w:r w:rsidR="00577C49" w:rsidRPr="00484539">
        <w:rPr>
          <w:rFonts w:ascii="Arial" w:hAnsi="Arial" w:cs="Arial"/>
        </w:rPr>
        <w:t xml:space="preserve"> –</w:t>
      </w:r>
      <w:r w:rsidR="00661D53">
        <w:rPr>
          <w:rFonts w:ascii="Arial" w:hAnsi="Arial" w:cs="Arial"/>
        </w:rPr>
        <w:t xml:space="preserve"> from a Primary Care perspective should not be an issue as patients only supplied pen devices or cartridges for insulin therapy, CA stated this was also the case in NE Lincs.  It was agreed that this would be added to the formulary as ‘green’.  </w:t>
      </w:r>
    </w:p>
    <w:p w:rsidR="003317E4" w:rsidRPr="00B3262D" w:rsidRDefault="00661D53" w:rsidP="00B3262D">
      <w:pPr>
        <w:pStyle w:val="NoSpacing"/>
        <w:suppressAutoHyphens w:val="0"/>
        <w:spacing w:line="240" w:lineRule="auto"/>
        <w:ind w:left="360"/>
        <w:jc w:val="right"/>
        <w:rPr>
          <w:rFonts w:ascii="Arial" w:hAnsi="Arial" w:cs="Arial"/>
          <w:b/>
        </w:rPr>
      </w:pPr>
      <w:r w:rsidRPr="00B3262D">
        <w:rPr>
          <w:rFonts w:ascii="Arial" w:hAnsi="Arial" w:cs="Arial"/>
          <w:b/>
        </w:rPr>
        <w:t>Action: AT</w:t>
      </w:r>
    </w:p>
    <w:p w:rsidR="00484539" w:rsidRPr="00484539" w:rsidRDefault="00484539" w:rsidP="00484539">
      <w:pPr>
        <w:pStyle w:val="NoSpacing"/>
        <w:suppressAutoHyphens w:val="0"/>
        <w:spacing w:line="240" w:lineRule="auto"/>
        <w:ind w:left="360"/>
        <w:rPr>
          <w:rFonts w:ascii="Arial" w:hAnsi="Arial" w:cs="Arial"/>
        </w:rPr>
      </w:pPr>
    </w:p>
    <w:p w:rsidR="002350E7" w:rsidRPr="00484539" w:rsidRDefault="009F47CA" w:rsidP="00484539">
      <w:pPr>
        <w:pStyle w:val="NoSpacing"/>
        <w:numPr>
          <w:ilvl w:val="0"/>
          <w:numId w:val="6"/>
        </w:numPr>
        <w:suppressAutoHyphens w:val="0"/>
        <w:spacing w:line="240" w:lineRule="auto"/>
        <w:rPr>
          <w:rFonts w:ascii="Arial" w:hAnsi="Arial" w:cs="Arial"/>
        </w:rPr>
      </w:pPr>
      <w:r w:rsidRPr="00484539">
        <w:rPr>
          <w:rFonts w:ascii="Arial" w:hAnsi="Arial" w:cs="Arial"/>
          <w:u w:val="single"/>
        </w:rPr>
        <w:t>Guanfacine (Intuniv</w:t>
      </w:r>
      <w:r w:rsidRPr="00484539">
        <w:rPr>
          <w:rFonts w:ascii="Arial" w:hAnsi="Arial" w:cs="Arial"/>
        </w:rPr>
        <w:t>)</w:t>
      </w:r>
      <w:r w:rsidR="00CE43CC" w:rsidRPr="00484539">
        <w:rPr>
          <w:rFonts w:ascii="Arial" w:hAnsi="Arial" w:cs="Arial"/>
        </w:rPr>
        <w:t xml:space="preserve"> </w:t>
      </w:r>
      <w:r w:rsidR="00980527" w:rsidRPr="00484539">
        <w:rPr>
          <w:rFonts w:ascii="Arial" w:hAnsi="Arial" w:cs="Arial"/>
        </w:rPr>
        <w:t>–</w:t>
      </w:r>
      <w:r w:rsidR="00E45035">
        <w:rPr>
          <w:rFonts w:ascii="Arial" w:hAnsi="Arial" w:cs="Arial"/>
        </w:rPr>
        <w:t xml:space="preserve">  Dr Nelapatla due to attend the</w:t>
      </w:r>
      <w:r w:rsidR="00B3262D">
        <w:rPr>
          <w:rFonts w:ascii="Arial" w:hAnsi="Arial" w:cs="Arial"/>
        </w:rPr>
        <w:t xml:space="preserve"> November </w:t>
      </w:r>
      <w:r w:rsidR="00E45035">
        <w:rPr>
          <w:rFonts w:ascii="Arial" w:hAnsi="Arial" w:cs="Arial"/>
        </w:rPr>
        <w:t>meeting</w:t>
      </w:r>
      <w:r w:rsidR="00B3262D">
        <w:rPr>
          <w:rFonts w:ascii="Arial" w:hAnsi="Arial" w:cs="Arial"/>
        </w:rPr>
        <w:t xml:space="preserve"> at Brigg</w:t>
      </w:r>
      <w:r w:rsidR="00E45035">
        <w:rPr>
          <w:rFonts w:ascii="Arial" w:hAnsi="Arial" w:cs="Arial"/>
        </w:rPr>
        <w:t>.</w:t>
      </w:r>
    </w:p>
    <w:p w:rsidR="00484539" w:rsidRPr="00B3262D" w:rsidRDefault="00B3262D" w:rsidP="00B3262D">
      <w:pPr>
        <w:pStyle w:val="NoSpacing"/>
        <w:suppressAutoHyphens w:val="0"/>
        <w:spacing w:line="240" w:lineRule="auto"/>
        <w:ind w:left="360"/>
        <w:jc w:val="right"/>
        <w:rPr>
          <w:rFonts w:ascii="Arial" w:hAnsi="Arial" w:cs="Arial"/>
          <w:b/>
        </w:rPr>
      </w:pPr>
      <w:r>
        <w:rPr>
          <w:rFonts w:ascii="Arial" w:hAnsi="Arial" w:cs="Arial"/>
          <w:b/>
        </w:rPr>
        <w:t>Action: AT</w:t>
      </w:r>
    </w:p>
    <w:p w:rsidR="00B3262D" w:rsidRPr="00484539" w:rsidRDefault="00B3262D" w:rsidP="00484539">
      <w:pPr>
        <w:pStyle w:val="NoSpacing"/>
        <w:suppressAutoHyphens w:val="0"/>
        <w:spacing w:line="240" w:lineRule="auto"/>
        <w:ind w:left="360"/>
        <w:rPr>
          <w:rFonts w:ascii="Arial" w:hAnsi="Arial" w:cs="Arial"/>
        </w:rPr>
      </w:pPr>
    </w:p>
    <w:p w:rsidR="002350E7" w:rsidRPr="00484539" w:rsidRDefault="002350E7" w:rsidP="00484539">
      <w:pPr>
        <w:pStyle w:val="NoSpacing"/>
        <w:numPr>
          <w:ilvl w:val="0"/>
          <w:numId w:val="6"/>
        </w:numPr>
        <w:suppressAutoHyphens w:val="0"/>
        <w:spacing w:line="240" w:lineRule="auto"/>
        <w:rPr>
          <w:rFonts w:ascii="Arial" w:hAnsi="Arial" w:cs="Arial"/>
        </w:rPr>
      </w:pPr>
      <w:r w:rsidRPr="00484539">
        <w:rPr>
          <w:rFonts w:ascii="Arial" w:hAnsi="Arial" w:cs="Arial"/>
          <w:u w:val="single"/>
        </w:rPr>
        <w:t>Biosimilars</w:t>
      </w:r>
      <w:r w:rsidR="00AC3552" w:rsidRPr="00484539">
        <w:rPr>
          <w:rFonts w:ascii="Arial" w:hAnsi="Arial" w:cs="Arial"/>
        </w:rPr>
        <w:t xml:space="preserve"> –</w:t>
      </w:r>
      <w:r w:rsidR="00484539" w:rsidRPr="00484539">
        <w:rPr>
          <w:rFonts w:ascii="Arial" w:hAnsi="Arial" w:cs="Arial"/>
        </w:rPr>
        <w:t xml:space="preserve">  PH had provided the following information: Filgrastim, Infliximab, Etanercept and R</w:t>
      </w:r>
      <w:r w:rsidR="004F2563">
        <w:rPr>
          <w:rFonts w:ascii="Arial" w:hAnsi="Arial" w:cs="Arial"/>
        </w:rPr>
        <w:t>i</w:t>
      </w:r>
      <w:r w:rsidR="00484539" w:rsidRPr="00484539">
        <w:rPr>
          <w:rFonts w:ascii="Arial" w:hAnsi="Arial" w:cs="Arial"/>
        </w:rPr>
        <w:t>tuximab</w:t>
      </w:r>
      <w:r w:rsidR="00AE036E">
        <w:rPr>
          <w:rFonts w:ascii="Arial" w:hAnsi="Arial" w:cs="Arial"/>
        </w:rPr>
        <w:t xml:space="preserve"> IV</w:t>
      </w:r>
      <w:r w:rsidR="00484539" w:rsidRPr="00484539">
        <w:rPr>
          <w:rFonts w:ascii="Arial" w:hAnsi="Arial" w:cs="Arial"/>
        </w:rPr>
        <w:t xml:space="preserve"> are the only biosimilars used in NLaG.</w:t>
      </w:r>
    </w:p>
    <w:p w:rsidR="00484539" w:rsidRPr="00484539" w:rsidRDefault="00484539" w:rsidP="00484539">
      <w:pPr>
        <w:pStyle w:val="ListParagraph"/>
      </w:pPr>
    </w:p>
    <w:p w:rsidR="00484539" w:rsidRPr="00484539" w:rsidRDefault="00484539" w:rsidP="00484539">
      <w:pPr>
        <w:pStyle w:val="NoSpacing"/>
        <w:numPr>
          <w:ilvl w:val="0"/>
          <w:numId w:val="6"/>
        </w:numPr>
        <w:suppressAutoHyphens w:val="0"/>
        <w:spacing w:line="240" w:lineRule="auto"/>
        <w:rPr>
          <w:rFonts w:ascii="Arial" w:hAnsi="Arial" w:cs="Arial"/>
        </w:rPr>
      </w:pPr>
      <w:r w:rsidRPr="002F5B85">
        <w:rPr>
          <w:rFonts w:ascii="Arial" w:hAnsi="Arial" w:cs="Arial"/>
          <w:u w:val="single"/>
        </w:rPr>
        <w:t>Trimbow</w:t>
      </w:r>
      <w:r w:rsidR="00A40787">
        <w:rPr>
          <w:rFonts w:ascii="Arial" w:hAnsi="Arial" w:cs="Arial"/>
        </w:rPr>
        <w:t xml:space="preserve"> – new line request circulated</w:t>
      </w:r>
      <w:r w:rsidR="00B3262D">
        <w:rPr>
          <w:rFonts w:ascii="Arial" w:hAnsi="Arial" w:cs="Arial"/>
        </w:rPr>
        <w:t xml:space="preserve"> but not discussed.  Carried forward to November meeting.</w:t>
      </w:r>
    </w:p>
    <w:p w:rsidR="00484539" w:rsidRPr="00973221" w:rsidRDefault="00B3262D" w:rsidP="00B3262D">
      <w:pPr>
        <w:pStyle w:val="ListParagraph"/>
        <w:ind w:left="360"/>
        <w:jc w:val="right"/>
        <w:rPr>
          <w:b/>
          <w:sz w:val="22"/>
          <w:szCs w:val="22"/>
        </w:rPr>
      </w:pPr>
      <w:r w:rsidRPr="00973221">
        <w:rPr>
          <w:b/>
          <w:sz w:val="22"/>
          <w:szCs w:val="22"/>
        </w:rPr>
        <w:t>Action: JR</w:t>
      </w:r>
    </w:p>
    <w:p w:rsidR="00B3262D" w:rsidRPr="00484539" w:rsidRDefault="00B3262D" w:rsidP="00B3262D">
      <w:pPr>
        <w:pStyle w:val="ListParagraph"/>
        <w:ind w:left="360"/>
      </w:pPr>
    </w:p>
    <w:p w:rsidR="00676393" w:rsidRDefault="00484539" w:rsidP="00124224">
      <w:pPr>
        <w:pStyle w:val="NoSpacing"/>
        <w:numPr>
          <w:ilvl w:val="0"/>
          <w:numId w:val="6"/>
        </w:numPr>
        <w:suppressAutoHyphens w:val="0"/>
        <w:spacing w:line="240" w:lineRule="auto"/>
        <w:ind w:left="357"/>
        <w:jc w:val="both"/>
        <w:rPr>
          <w:rFonts w:ascii="Arial" w:hAnsi="Arial" w:cs="Arial"/>
        </w:rPr>
      </w:pPr>
      <w:r w:rsidRPr="00BB74B5">
        <w:rPr>
          <w:rFonts w:ascii="Arial" w:hAnsi="Arial" w:cs="Arial"/>
          <w:u w:val="single"/>
        </w:rPr>
        <w:t xml:space="preserve">Freestyle </w:t>
      </w:r>
      <w:proofErr w:type="spellStart"/>
      <w:r w:rsidRPr="00BB74B5">
        <w:rPr>
          <w:rFonts w:ascii="Arial" w:hAnsi="Arial" w:cs="Arial"/>
          <w:u w:val="single"/>
        </w:rPr>
        <w:t>Libr</w:t>
      </w:r>
      <w:r w:rsidR="00C34DD6">
        <w:rPr>
          <w:rFonts w:ascii="Arial" w:hAnsi="Arial" w:cs="Arial"/>
          <w:u w:val="single"/>
        </w:rPr>
        <w:t>e</w:t>
      </w:r>
      <w:proofErr w:type="spellEnd"/>
      <w:r w:rsidR="00BB74B5">
        <w:rPr>
          <w:rFonts w:ascii="Arial" w:hAnsi="Arial" w:cs="Arial"/>
        </w:rPr>
        <w:t xml:space="preserve"> – Caroline Andrews</w:t>
      </w:r>
      <w:r w:rsidR="00676393">
        <w:rPr>
          <w:rFonts w:ascii="Arial" w:hAnsi="Arial" w:cs="Arial"/>
        </w:rPr>
        <w:t xml:space="preserve"> (CA)</w:t>
      </w:r>
      <w:r w:rsidR="00973221">
        <w:rPr>
          <w:rFonts w:ascii="Arial" w:hAnsi="Arial" w:cs="Arial"/>
        </w:rPr>
        <w:t>, Diabetes Specialist Nurse</w:t>
      </w:r>
      <w:r w:rsidR="00BB74B5">
        <w:rPr>
          <w:rFonts w:ascii="Arial" w:hAnsi="Arial" w:cs="Arial"/>
        </w:rPr>
        <w:t xml:space="preserve"> attended for this item.  She introduced herself and explained her reason for attending.  </w:t>
      </w:r>
      <w:r w:rsidR="00973221">
        <w:rPr>
          <w:rFonts w:ascii="Arial" w:hAnsi="Arial" w:cs="Arial"/>
        </w:rPr>
        <w:t>Patients had been c</w:t>
      </w:r>
      <w:r w:rsidR="00BB74B5">
        <w:rPr>
          <w:rFonts w:ascii="Arial" w:hAnsi="Arial" w:cs="Arial"/>
        </w:rPr>
        <w:t xml:space="preserve">ommenced on this device in trial sessions.  Patients were initially self funding themselves for this but following on from </w:t>
      </w:r>
      <w:r w:rsidR="00124224">
        <w:rPr>
          <w:rFonts w:ascii="Arial" w:hAnsi="Arial" w:cs="Arial"/>
        </w:rPr>
        <w:t xml:space="preserve">a </w:t>
      </w:r>
      <w:r w:rsidR="00BB74B5">
        <w:rPr>
          <w:rFonts w:ascii="Arial" w:hAnsi="Arial" w:cs="Arial"/>
        </w:rPr>
        <w:t xml:space="preserve">NICE </w:t>
      </w:r>
      <w:r w:rsidR="00124224" w:rsidRPr="00D51F5F">
        <w:rPr>
          <w:rFonts w:ascii="Arial" w:hAnsi="Arial" w:cs="Arial"/>
        </w:rPr>
        <w:t xml:space="preserve">innovation briefing </w:t>
      </w:r>
      <w:r w:rsidR="00D51F5F">
        <w:rPr>
          <w:rFonts w:ascii="Arial" w:hAnsi="Arial" w:cs="Arial"/>
        </w:rPr>
        <w:t>f</w:t>
      </w:r>
      <w:r w:rsidR="00BB74B5">
        <w:rPr>
          <w:rFonts w:ascii="Arial" w:hAnsi="Arial" w:cs="Arial"/>
        </w:rPr>
        <w:t xml:space="preserve">unding needed to be </w:t>
      </w:r>
      <w:r w:rsidR="00124224" w:rsidRPr="00D51F5F">
        <w:rPr>
          <w:rFonts w:ascii="Arial" w:hAnsi="Arial" w:cs="Arial"/>
        </w:rPr>
        <w:t>considered locally</w:t>
      </w:r>
      <w:r w:rsidR="00BB74B5">
        <w:rPr>
          <w:rFonts w:ascii="Arial" w:hAnsi="Arial" w:cs="Arial"/>
        </w:rPr>
        <w:t>.  CA explained how the device works</w:t>
      </w:r>
      <w:r w:rsidR="00973221">
        <w:rPr>
          <w:rFonts w:ascii="Arial" w:hAnsi="Arial" w:cs="Arial"/>
        </w:rPr>
        <w:t xml:space="preserve"> and that </w:t>
      </w:r>
      <w:r w:rsidR="00BB74B5">
        <w:rPr>
          <w:rFonts w:ascii="Arial" w:hAnsi="Arial" w:cs="Arial"/>
        </w:rPr>
        <w:t xml:space="preserve">certain patients benefit from the use of this but not all patients.  </w:t>
      </w:r>
      <w:r w:rsidR="00973221">
        <w:rPr>
          <w:rFonts w:ascii="Arial" w:hAnsi="Arial" w:cs="Arial"/>
        </w:rPr>
        <w:t xml:space="preserve">She suggested the initiation </w:t>
      </w:r>
      <w:r w:rsidR="00BB74B5">
        <w:rPr>
          <w:rFonts w:ascii="Arial" w:hAnsi="Arial" w:cs="Arial"/>
        </w:rPr>
        <w:t>of the device in Secondary Care and follow</w:t>
      </w:r>
      <w:r w:rsidR="00973221">
        <w:rPr>
          <w:rFonts w:ascii="Arial" w:hAnsi="Arial" w:cs="Arial"/>
        </w:rPr>
        <w:t>ing</w:t>
      </w:r>
      <w:r w:rsidR="00BB74B5">
        <w:rPr>
          <w:rFonts w:ascii="Arial" w:hAnsi="Arial" w:cs="Arial"/>
        </w:rPr>
        <w:t xml:space="preserve"> patients up diligently to see whether device is useful</w:t>
      </w:r>
      <w:r w:rsidR="00973221">
        <w:rPr>
          <w:rFonts w:ascii="Arial" w:hAnsi="Arial" w:cs="Arial"/>
        </w:rPr>
        <w:t xml:space="preserve"> as was happening with the trials</w:t>
      </w:r>
      <w:r w:rsidR="00BB74B5">
        <w:rPr>
          <w:rFonts w:ascii="Arial" w:hAnsi="Arial" w:cs="Arial"/>
        </w:rPr>
        <w:t xml:space="preserve">.  </w:t>
      </w:r>
      <w:r w:rsidR="00973221">
        <w:rPr>
          <w:rFonts w:ascii="Arial" w:hAnsi="Arial" w:cs="Arial"/>
        </w:rPr>
        <w:t xml:space="preserve">The trials had shown </w:t>
      </w:r>
      <w:r w:rsidR="002440E4">
        <w:rPr>
          <w:rFonts w:ascii="Arial" w:hAnsi="Arial" w:cs="Arial"/>
        </w:rPr>
        <w:t>that patients</w:t>
      </w:r>
      <w:r w:rsidR="00BB74B5">
        <w:rPr>
          <w:rFonts w:ascii="Arial" w:hAnsi="Arial" w:cs="Arial"/>
        </w:rPr>
        <w:t xml:space="preserve"> who are diligent with their diabetes and tested diligently, carbohydrate counting, insulin adjustment and those on pump therapy etc</w:t>
      </w:r>
      <w:r w:rsidR="00973221">
        <w:rPr>
          <w:rFonts w:ascii="Arial" w:hAnsi="Arial" w:cs="Arial"/>
        </w:rPr>
        <w:t xml:space="preserve"> benefited from this device</w:t>
      </w:r>
      <w:r w:rsidR="00BB74B5">
        <w:rPr>
          <w:rFonts w:ascii="Arial" w:hAnsi="Arial" w:cs="Arial"/>
        </w:rPr>
        <w:t xml:space="preserve">.  </w:t>
      </w:r>
      <w:r w:rsidR="00676393">
        <w:rPr>
          <w:rFonts w:ascii="Arial" w:hAnsi="Arial" w:cs="Arial"/>
        </w:rPr>
        <w:t xml:space="preserve">She </w:t>
      </w:r>
      <w:r w:rsidR="00BB74B5">
        <w:rPr>
          <w:rFonts w:ascii="Arial" w:hAnsi="Arial" w:cs="Arial"/>
        </w:rPr>
        <w:t>gave examples of patients</w:t>
      </w:r>
      <w:r w:rsidR="00973221">
        <w:rPr>
          <w:rFonts w:ascii="Arial" w:hAnsi="Arial" w:cs="Arial"/>
        </w:rPr>
        <w:t xml:space="preserve"> stories</w:t>
      </w:r>
      <w:r w:rsidR="00676393">
        <w:rPr>
          <w:rFonts w:ascii="Arial" w:hAnsi="Arial" w:cs="Arial"/>
        </w:rPr>
        <w:t xml:space="preserve"> demonstrating those </w:t>
      </w:r>
      <w:r w:rsidR="00BB74B5">
        <w:rPr>
          <w:rFonts w:ascii="Arial" w:hAnsi="Arial" w:cs="Arial"/>
        </w:rPr>
        <w:t xml:space="preserve">who were finding this device useful. </w:t>
      </w:r>
      <w:r w:rsidR="00676393">
        <w:rPr>
          <w:rFonts w:ascii="Arial" w:hAnsi="Arial" w:cs="Arial"/>
        </w:rPr>
        <w:t xml:space="preserve"> It was noted that it is su</w:t>
      </w:r>
      <w:r w:rsidR="00A77E84">
        <w:rPr>
          <w:rFonts w:ascii="Arial" w:hAnsi="Arial" w:cs="Arial"/>
        </w:rPr>
        <w:t xml:space="preserve">itable for </w:t>
      </w:r>
      <w:r w:rsidR="00994C45">
        <w:rPr>
          <w:rFonts w:ascii="Arial" w:hAnsi="Arial" w:cs="Arial"/>
        </w:rPr>
        <w:t>pre-conceptial</w:t>
      </w:r>
      <w:r w:rsidR="00A77E84">
        <w:rPr>
          <w:rFonts w:ascii="Arial" w:hAnsi="Arial" w:cs="Arial"/>
        </w:rPr>
        <w:t xml:space="preserve"> women, pregnant patients, pump therapy patients</w:t>
      </w:r>
      <w:r w:rsidR="00676393">
        <w:rPr>
          <w:rFonts w:ascii="Arial" w:hAnsi="Arial" w:cs="Arial"/>
        </w:rPr>
        <w:t xml:space="preserve"> etc. The d</w:t>
      </w:r>
      <w:r w:rsidR="00A77E84">
        <w:rPr>
          <w:rFonts w:ascii="Arial" w:hAnsi="Arial" w:cs="Arial"/>
        </w:rPr>
        <w:t>evices last for 14 days</w:t>
      </w:r>
      <w:r w:rsidR="00676393">
        <w:rPr>
          <w:rFonts w:ascii="Arial" w:hAnsi="Arial" w:cs="Arial"/>
        </w:rPr>
        <w:t xml:space="preserve">, therefore, </w:t>
      </w:r>
      <w:r w:rsidR="00A77E84">
        <w:rPr>
          <w:rFonts w:ascii="Arial" w:hAnsi="Arial" w:cs="Arial"/>
        </w:rPr>
        <w:t xml:space="preserve">24 devices a year are required by a patient.  At present patients are selected into trials, the </w:t>
      </w:r>
      <w:r w:rsidR="00676393">
        <w:rPr>
          <w:rFonts w:ascii="Arial" w:hAnsi="Arial" w:cs="Arial"/>
        </w:rPr>
        <w:t xml:space="preserve">company </w:t>
      </w:r>
      <w:r w:rsidR="00A77E84">
        <w:rPr>
          <w:rFonts w:ascii="Arial" w:hAnsi="Arial" w:cs="Arial"/>
        </w:rPr>
        <w:t xml:space="preserve">representative attends for the initial </w:t>
      </w:r>
      <w:r w:rsidR="00973221">
        <w:rPr>
          <w:rFonts w:ascii="Arial" w:hAnsi="Arial" w:cs="Arial"/>
        </w:rPr>
        <w:t xml:space="preserve">demonstration </w:t>
      </w:r>
      <w:r w:rsidR="00A77E84">
        <w:rPr>
          <w:rFonts w:ascii="Arial" w:hAnsi="Arial" w:cs="Arial"/>
        </w:rPr>
        <w:t xml:space="preserve">appointment, they are offered the device for 2 weeks but the self funding is explained at this stage.  </w:t>
      </w:r>
    </w:p>
    <w:p w:rsidR="00676393" w:rsidRDefault="00676393" w:rsidP="00124224">
      <w:pPr>
        <w:pStyle w:val="NoSpacing"/>
        <w:suppressAutoHyphens w:val="0"/>
        <w:spacing w:line="240" w:lineRule="auto"/>
        <w:ind w:left="357"/>
        <w:jc w:val="both"/>
        <w:rPr>
          <w:rFonts w:ascii="Arial" w:hAnsi="Arial" w:cs="Arial"/>
          <w:u w:val="single"/>
        </w:rPr>
      </w:pPr>
    </w:p>
    <w:p w:rsidR="00676393" w:rsidRDefault="00A77E84" w:rsidP="00124224">
      <w:pPr>
        <w:pStyle w:val="NoSpacing"/>
        <w:suppressAutoHyphens w:val="0"/>
        <w:spacing w:line="240" w:lineRule="auto"/>
        <w:ind w:left="357"/>
        <w:jc w:val="both"/>
        <w:rPr>
          <w:rFonts w:ascii="Arial" w:hAnsi="Arial" w:cs="Arial"/>
        </w:rPr>
      </w:pPr>
      <w:r>
        <w:rPr>
          <w:rFonts w:ascii="Arial" w:hAnsi="Arial" w:cs="Arial"/>
        </w:rPr>
        <w:t xml:space="preserve">RS </w:t>
      </w:r>
      <w:r w:rsidR="00973221">
        <w:rPr>
          <w:rFonts w:ascii="Arial" w:hAnsi="Arial" w:cs="Arial"/>
        </w:rPr>
        <w:t xml:space="preserve">had </w:t>
      </w:r>
      <w:r>
        <w:rPr>
          <w:rFonts w:ascii="Arial" w:hAnsi="Arial" w:cs="Arial"/>
        </w:rPr>
        <w:t>asked for this</w:t>
      </w:r>
      <w:r w:rsidR="00973221">
        <w:rPr>
          <w:rFonts w:ascii="Arial" w:hAnsi="Arial" w:cs="Arial"/>
        </w:rPr>
        <w:t xml:space="preserve"> item</w:t>
      </w:r>
      <w:r>
        <w:rPr>
          <w:rFonts w:ascii="Arial" w:hAnsi="Arial" w:cs="Arial"/>
        </w:rPr>
        <w:t xml:space="preserve"> to go on the agenda as</w:t>
      </w:r>
      <w:r w:rsidR="00973221">
        <w:rPr>
          <w:rFonts w:ascii="Arial" w:hAnsi="Arial" w:cs="Arial"/>
        </w:rPr>
        <w:t xml:space="preserve"> it was noted that</w:t>
      </w:r>
      <w:r>
        <w:rPr>
          <w:rFonts w:ascii="Arial" w:hAnsi="Arial" w:cs="Arial"/>
        </w:rPr>
        <w:t xml:space="preserve"> from 1 November 2017 there is </w:t>
      </w:r>
      <w:r w:rsidR="002440E4">
        <w:rPr>
          <w:rFonts w:ascii="Arial" w:hAnsi="Arial" w:cs="Arial"/>
        </w:rPr>
        <w:t>an expectation</w:t>
      </w:r>
      <w:r>
        <w:rPr>
          <w:rFonts w:ascii="Arial" w:hAnsi="Arial" w:cs="Arial"/>
        </w:rPr>
        <w:t xml:space="preserve"> that this will be available on an FP10 so discussions were required around w</w:t>
      </w:r>
      <w:r w:rsidR="00C34DD6">
        <w:rPr>
          <w:rFonts w:ascii="Arial" w:hAnsi="Arial" w:cs="Arial"/>
        </w:rPr>
        <w:t>hic</w:t>
      </w:r>
      <w:r>
        <w:rPr>
          <w:rFonts w:ascii="Arial" w:hAnsi="Arial" w:cs="Arial"/>
        </w:rPr>
        <w:t>h patients and wh</w:t>
      </w:r>
      <w:r w:rsidR="00C34DD6">
        <w:rPr>
          <w:rFonts w:ascii="Arial" w:hAnsi="Arial" w:cs="Arial"/>
        </w:rPr>
        <w:t>ether the</w:t>
      </w:r>
      <w:bookmarkStart w:id="0" w:name="_GoBack"/>
      <w:bookmarkEnd w:id="0"/>
      <w:r>
        <w:rPr>
          <w:rFonts w:ascii="Arial" w:hAnsi="Arial" w:cs="Arial"/>
        </w:rPr>
        <w:t xml:space="preserve"> specialist s</w:t>
      </w:r>
      <w:r w:rsidR="00676393">
        <w:rPr>
          <w:rFonts w:ascii="Arial" w:hAnsi="Arial" w:cs="Arial"/>
        </w:rPr>
        <w:t xml:space="preserve">ervice or GPs will pick up the </w:t>
      </w:r>
      <w:r>
        <w:rPr>
          <w:rFonts w:ascii="Arial" w:hAnsi="Arial" w:cs="Arial"/>
        </w:rPr>
        <w:t xml:space="preserve">ongoing prescribing of this and whether patients who do not self fund go down the IFR route or is there enough information to decide where patients fit.   </w:t>
      </w:r>
    </w:p>
    <w:p w:rsidR="00676393" w:rsidRDefault="00676393" w:rsidP="00124224">
      <w:pPr>
        <w:pStyle w:val="NoSpacing"/>
        <w:suppressAutoHyphens w:val="0"/>
        <w:spacing w:line="240" w:lineRule="auto"/>
        <w:ind w:left="357"/>
        <w:jc w:val="both"/>
        <w:rPr>
          <w:rFonts w:ascii="Arial" w:hAnsi="Arial" w:cs="Arial"/>
        </w:rPr>
      </w:pPr>
    </w:p>
    <w:p w:rsidR="00484539" w:rsidRDefault="00DC188D" w:rsidP="00124224">
      <w:pPr>
        <w:pStyle w:val="NoSpacing"/>
        <w:suppressAutoHyphens w:val="0"/>
        <w:spacing w:line="240" w:lineRule="auto"/>
        <w:ind w:left="357"/>
        <w:jc w:val="both"/>
        <w:rPr>
          <w:rFonts w:ascii="Arial" w:hAnsi="Arial" w:cs="Arial"/>
        </w:rPr>
      </w:pPr>
      <w:r>
        <w:rPr>
          <w:rFonts w:ascii="Arial" w:hAnsi="Arial" w:cs="Arial"/>
        </w:rPr>
        <w:t xml:space="preserve">AM asked from </w:t>
      </w:r>
      <w:r w:rsidR="00973221">
        <w:rPr>
          <w:rFonts w:ascii="Arial" w:hAnsi="Arial" w:cs="Arial"/>
        </w:rPr>
        <w:t xml:space="preserve">the trial </w:t>
      </w:r>
      <w:r>
        <w:rPr>
          <w:rFonts w:ascii="Arial" w:hAnsi="Arial" w:cs="Arial"/>
        </w:rPr>
        <w:t xml:space="preserve">group of patients so far if there had been any end point changes, ie reductions in admissions etc.  CA stated that improvements in day to day average glucose were shown (cloud based software used but there were issues with this that IT were trying to remedy).   Enough data is not given to note any end point changes particularly.  </w:t>
      </w:r>
      <w:r w:rsidR="00994F88">
        <w:rPr>
          <w:rFonts w:ascii="Arial" w:hAnsi="Arial" w:cs="Arial"/>
        </w:rPr>
        <w:t xml:space="preserve">It was noted that strip testing </w:t>
      </w:r>
      <w:r w:rsidR="000024C0">
        <w:rPr>
          <w:rFonts w:ascii="Arial" w:hAnsi="Arial" w:cs="Arial"/>
        </w:rPr>
        <w:t xml:space="preserve">in addition to this device was required therefore, there was no </w:t>
      </w:r>
      <w:r w:rsidR="00994F88">
        <w:rPr>
          <w:rFonts w:ascii="Arial" w:hAnsi="Arial" w:cs="Arial"/>
        </w:rPr>
        <w:t>cost reduction on strips used.  EMc noted that this is a lifestyle type product and consideration should be given to patients selected for use due to FP10 usage getting into Primary Care as the IFR process and STP will say</w:t>
      </w:r>
      <w:r w:rsidR="000024C0">
        <w:rPr>
          <w:rFonts w:ascii="Arial" w:hAnsi="Arial" w:cs="Arial"/>
        </w:rPr>
        <w:t xml:space="preserve"> </w:t>
      </w:r>
      <w:r w:rsidR="00994F88">
        <w:rPr>
          <w:rFonts w:ascii="Arial" w:hAnsi="Arial" w:cs="Arial"/>
        </w:rPr>
        <w:t xml:space="preserve">not </w:t>
      </w:r>
      <w:r w:rsidR="002440E4">
        <w:rPr>
          <w:rFonts w:ascii="Arial" w:hAnsi="Arial" w:cs="Arial"/>
        </w:rPr>
        <w:t>routinely</w:t>
      </w:r>
      <w:r w:rsidR="00994F88">
        <w:rPr>
          <w:rFonts w:ascii="Arial" w:hAnsi="Arial" w:cs="Arial"/>
        </w:rPr>
        <w:t xml:space="preserve"> commissioned through Primary Care.</w:t>
      </w:r>
      <w:r>
        <w:rPr>
          <w:rFonts w:ascii="Arial" w:hAnsi="Arial" w:cs="Arial"/>
        </w:rPr>
        <w:t xml:space="preserve">  </w:t>
      </w:r>
      <w:r w:rsidR="00F120A7">
        <w:rPr>
          <w:rFonts w:ascii="Arial" w:hAnsi="Arial" w:cs="Arial"/>
        </w:rPr>
        <w:t xml:space="preserve">RS </w:t>
      </w:r>
      <w:r w:rsidR="000024C0">
        <w:rPr>
          <w:rFonts w:ascii="Arial" w:hAnsi="Arial" w:cs="Arial"/>
        </w:rPr>
        <w:t xml:space="preserve">noted a </w:t>
      </w:r>
      <w:r w:rsidR="00F120A7">
        <w:rPr>
          <w:rFonts w:ascii="Arial" w:hAnsi="Arial" w:cs="Arial"/>
        </w:rPr>
        <w:t xml:space="preserve">paper that gives costs and cost effectiveness, NICE have summarised and shown patients who would benefit from this device.  </w:t>
      </w:r>
    </w:p>
    <w:p w:rsidR="00CB6A4D" w:rsidRDefault="00CB6A4D" w:rsidP="00124224">
      <w:pPr>
        <w:pStyle w:val="NoSpacing"/>
        <w:suppressAutoHyphens w:val="0"/>
        <w:spacing w:line="240" w:lineRule="auto"/>
        <w:ind w:left="357"/>
        <w:jc w:val="both"/>
        <w:rPr>
          <w:rFonts w:ascii="Arial" w:hAnsi="Arial" w:cs="Arial"/>
          <w:u w:val="single"/>
        </w:rPr>
      </w:pPr>
    </w:p>
    <w:p w:rsidR="002F5B85" w:rsidRDefault="002F5B85" w:rsidP="00124224">
      <w:pPr>
        <w:pStyle w:val="NoSpacing"/>
        <w:suppressAutoHyphens w:val="0"/>
        <w:spacing w:line="240" w:lineRule="auto"/>
        <w:ind w:left="357"/>
        <w:jc w:val="both"/>
        <w:rPr>
          <w:rFonts w:ascii="Arial" w:hAnsi="Arial" w:cs="Arial"/>
        </w:rPr>
      </w:pPr>
      <w:r>
        <w:rPr>
          <w:rFonts w:ascii="Arial" w:hAnsi="Arial" w:cs="Arial"/>
        </w:rPr>
        <w:t>To summarise:</w:t>
      </w:r>
    </w:p>
    <w:p w:rsidR="002F5B85" w:rsidRPr="002F5B85" w:rsidRDefault="002F5B85" w:rsidP="00124224">
      <w:pPr>
        <w:pStyle w:val="NoSpacing"/>
        <w:suppressAutoHyphens w:val="0"/>
        <w:spacing w:line="240" w:lineRule="auto"/>
        <w:ind w:left="357"/>
        <w:jc w:val="both"/>
        <w:rPr>
          <w:rFonts w:ascii="Arial" w:hAnsi="Arial" w:cs="Arial"/>
        </w:rPr>
      </w:pPr>
    </w:p>
    <w:p w:rsidR="00CB6A4D" w:rsidRPr="00AE0AAC" w:rsidRDefault="00CB6A4D" w:rsidP="00124224">
      <w:pPr>
        <w:pStyle w:val="NoSpacing"/>
        <w:suppressAutoHyphens w:val="0"/>
        <w:spacing w:line="240" w:lineRule="auto"/>
        <w:ind w:left="357"/>
        <w:jc w:val="both"/>
        <w:rPr>
          <w:rFonts w:ascii="Arial" w:hAnsi="Arial" w:cs="Arial"/>
        </w:rPr>
      </w:pPr>
      <w:r w:rsidRPr="00AE0AAC">
        <w:rPr>
          <w:rFonts w:ascii="Arial" w:hAnsi="Arial" w:cs="Arial"/>
        </w:rPr>
        <w:t xml:space="preserve">Recommendation is that it is not for general use and should not be initiated in Primary Care.  </w:t>
      </w:r>
      <w:r w:rsidR="002F5B85" w:rsidRPr="00AE0AAC">
        <w:rPr>
          <w:rFonts w:ascii="Arial" w:hAnsi="Arial" w:cs="Arial"/>
        </w:rPr>
        <w:t>It</w:t>
      </w:r>
      <w:r w:rsidRPr="00AE0AAC">
        <w:rPr>
          <w:rFonts w:ascii="Arial" w:hAnsi="Arial" w:cs="Arial"/>
        </w:rPr>
        <w:t xml:space="preserve"> was noted that Leeds have commissioned this routinely for use in Secondary Care (red) and IFRs for use in Primary Care.  HT felt that an internal conversation was required before a decision is made across the whole patch NL are sending IFRs to HT currently.  Hull and E</w:t>
      </w:r>
      <w:r w:rsidR="002F5B85" w:rsidRPr="00AE0AAC">
        <w:rPr>
          <w:rFonts w:ascii="Arial" w:hAnsi="Arial" w:cs="Arial"/>
        </w:rPr>
        <w:t>ast Riding</w:t>
      </w:r>
      <w:r w:rsidRPr="00AE0AAC">
        <w:rPr>
          <w:rFonts w:ascii="Arial" w:hAnsi="Arial" w:cs="Arial"/>
        </w:rPr>
        <w:t xml:space="preserve"> have criteria for patient selection but still have the IFR route in place.  </w:t>
      </w:r>
      <w:r w:rsidR="002F5B85" w:rsidRPr="00AE0AAC">
        <w:rPr>
          <w:rFonts w:ascii="Arial" w:hAnsi="Arial" w:cs="Arial"/>
        </w:rPr>
        <w:t xml:space="preserve">It was therefore, </w:t>
      </w:r>
      <w:r w:rsidR="002440E4" w:rsidRPr="00AE0AAC">
        <w:rPr>
          <w:rFonts w:ascii="Arial" w:hAnsi="Arial" w:cs="Arial"/>
        </w:rPr>
        <w:t>agreed</w:t>
      </w:r>
      <w:r w:rsidR="002F5B85" w:rsidRPr="00AE0AAC">
        <w:rPr>
          <w:rFonts w:ascii="Arial" w:hAnsi="Arial" w:cs="Arial"/>
        </w:rPr>
        <w:t xml:space="preserve"> that this was not for routine use in Primary Care but would be Secondary Care </w:t>
      </w:r>
      <w:r w:rsidR="002440E4" w:rsidRPr="00AE0AAC">
        <w:rPr>
          <w:rFonts w:ascii="Arial" w:hAnsi="Arial" w:cs="Arial"/>
        </w:rPr>
        <w:t>only with</w:t>
      </w:r>
      <w:r w:rsidR="002F5B85" w:rsidRPr="00AE0AAC">
        <w:rPr>
          <w:rFonts w:ascii="Arial" w:hAnsi="Arial" w:cs="Arial"/>
        </w:rPr>
        <w:t xml:space="preserve"> IFRs.  A summary of the evidence would be circulated to see how a pathway can fit into this.  </w:t>
      </w:r>
      <w:r w:rsidR="00AE0AAC" w:rsidRPr="00AE0AAC">
        <w:rPr>
          <w:rFonts w:ascii="Arial" w:hAnsi="Arial" w:cs="Arial"/>
        </w:rPr>
        <w:t>It was noted that CA has a narrow criteria for patients she felt suitable for this treatment and patients are made aware of the situation</w:t>
      </w:r>
      <w:r w:rsidRPr="00AE0AAC">
        <w:rPr>
          <w:rFonts w:ascii="Arial" w:hAnsi="Arial" w:cs="Arial"/>
        </w:rPr>
        <w:t xml:space="preserve"> </w:t>
      </w:r>
    </w:p>
    <w:p w:rsidR="00484539" w:rsidRPr="00484539" w:rsidRDefault="00484539" w:rsidP="00484539">
      <w:pPr>
        <w:pStyle w:val="ListParagraph"/>
      </w:pPr>
    </w:p>
    <w:p w:rsidR="00484539" w:rsidRPr="00484539" w:rsidRDefault="00484539" w:rsidP="00484539">
      <w:pPr>
        <w:pStyle w:val="NoSpacing"/>
        <w:numPr>
          <w:ilvl w:val="0"/>
          <w:numId w:val="6"/>
        </w:numPr>
        <w:suppressAutoHyphens w:val="0"/>
        <w:spacing w:line="240" w:lineRule="auto"/>
        <w:rPr>
          <w:rFonts w:ascii="Arial" w:hAnsi="Arial" w:cs="Arial"/>
        </w:rPr>
      </w:pPr>
      <w:r w:rsidRPr="00AE0AAC">
        <w:rPr>
          <w:rFonts w:ascii="Arial" w:hAnsi="Arial" w:cs="Arial"/>
          <w:u w:val="single"/>
        </w:rPr>
        <w:t>Pregabalin</w:t>
      </w:r>
      <w:r w:rsidR="00E45035">
        <w:rPr>
          <w:rFonts w:ascii="Arial" w:hAnsi="Arial" w:cs="Arial"/>
        </w:rPr>
        <w:t xml:space="preserve"> – Humberside Police</w:t>
      </w:r>
      <w:r w:rsidR="006325AC">
        <w:rPr>
          <w:rFonts w:ascii="Arial" w:hAnsi="Arial" w:cs="Arial"/>
        </w:rPr>
        <w:t xml:space="preserve"> have sent a letter to state this has been linked to drug related deaths.  A response had been sent.  </w:t>
      </w:r>
      <w:r w:rsidR="00AE0AAC">
        <w:rPr>
          <w:rFonts w:ascii="Arial" w:hAnsi="Arial" w:cs="Arial"/>
        </w:rPr>
        <w:t xml:space="preserve">It was noted that </w:t>
      </w:r>
      <w:r w:rsidR="006325AC">
        <w:rPr>
          <w:rFonts w:ascii="Arial" w:hAnsi="Arial" w:cs="Arial"/>
        </w:rPr>
        <w:t xml:space="preserve">Pregabalin </w:t>
      </w:r>
      <w:r w:rsidR="006325AC" w:rsidRPr="00D51F5F">
        <w:rPr>
          <w:rFonts w:ascii="Arial" w:hAnsi="Arial" w:cs="Arial"/>
        </w:rPr>
        <w:t xml:space="preserve">is to be </w:t>
      </w:r>
      <w:r w:rsidR="00124224" w:rsidRPr="00D51F5F">
        <w:rPr>
          <w:rFonts w:ascii="Arial" w:hAnsi="Arial" w:cs="Arial"/>
        </w:rPr>
        <w:t xml:space="preserve">considered through a DH </w:t>
      </w:r>
      <w:r w:rsidR="00994C45" w:rsidRPr="00D51F5F">
        <w:rPr>
          <w:rFonts w:ascii="Arial" w:hAnsi="Arial" w:cs="Arial"/>
        </w:rPr>
        <w:t>consultation</w:t>
      </w:r>
      <w:r w:rsidR="00124224" w:rsidRPr="00D51F5F">
        <w:rPr>
          <w:rFonts w:ascii="Arial" w:hAnsi="Arial" w:cs="Arial"/>
        </w:rPr>
        <w:t xml:space="preserve"> to be </w:t>
      </w:r>
      <w:r w:rsidR="006325AC" w:rsidRPr="00D51F5F">
        <w:rPr>
          <w:rFonts w:ascii="Arial" w:hAnsi="Arial" w:cs="Arial"/>
        </w:rPr>
        <w:t xml:space="preserve">reclassified as a </w:t>
      </w:r>
      <w:r w:rsidR="00124224" w:rsidRPr="00D51F5F">
        <w:rPr>
          <w:rFonts w:ascii="Arial" w:hAnsi="Arial" w:cs="Arial"/>
        </w:rPr>
        <w:t xml:space="preserve">Schedule 3 </w:t>
      </w:r>
      <w:r w:rsidR="006325AC">
        <w:rPr>
          <w:rFonts w:ascii="Arial" w:hAnsi="Arial" w:cs="Arial"/>
        </w:rPr>
        <w:t>Controlled drug to make it harder for people to access this.</w:t>
      </w:r>
      <w:r w:rsidR="00A31E31">
        <w:rPr>
          <w:rFonts w:ascii="Arial" w:hAnsi="Arial" w:cs="Arial"/>
        </w:rPr>
        <w:t xml:space="preserve">  Conversations would need to take place regarding a pathway. </w:t>
      </w:r>
      <w:r w:rsidR="00AE0AAC">
        <w:rPr>
          <w:rFonts w:ascii="Arial" w:hAnsi="Arial" w:cs="Arial"/>
        </w:rPr>
        <w:t xml:space="preserve"> The </w:t>
      </w:r>
      <w:r w:rsidR="00A31E31">
        <w:rPr>
          <w:rFonts w:ascii="Arial" w:hAnsi="Arial" w:cs="Arial"/>
        </w:rPr>
        <w:t xml:space="preserve">APC newsletter </w:t>
      </w:r>
      <w:r w:rsidR="00AE0AAC">
        <w:rPr>
          <w:rFonts w:ascii="Arial" w:hAnsi="Arial" w:cs="Arial"/>
        </w:rPr>
        <w:t>could include information regarding this.</w:t>
      </w:r>
    </w:p>
    <w:p w:rsidR="00484539" w:rsidRDefault="00AE0AAC" w:rsidP="00AE0AAC">
      <w:pPr>
        <w:pStyle w:val="ListParagraph"/>
        <w:ind w:left="360"/>
        <w:jc w:val="right"/>
        <w:rPr>
          <w:b/>
          <w:sz w:val="22"/>
          <w:szCs w:val="22"/>
        </w:rPr>
      </w:pPr>
      <w:r w:rsidRPr="00AE0AAC">
        <w:rPr>
          <w:b/>
          <w:sz w:val="22"/>
          <w:szCs w:val="22"/>
        </w:rPr>
        <w:t>Action: AT</w:t>
      </w:r>
    </w:p>
    <w:p w:rsidR="00AE0AAC" w:rsidRPr="00AE0AAC" w:rsidRDefault="00AE0AAC" w:rsidP="00AE0AAC">
      <w:pPr>
        <w:pStyle w:val="ListParagraph"/>
        <w:ind w:left="360"/>
        <w:jc w:val="right"/>
        <w:rPr>
          <w:b/>
          <w:sz w:val="22"/>
          <w:szCs w:val="22"/>
        </w:rPr>
      </w:pPr>
    </w:p>
    <w:p w:rsidR="00484539" w:rsidRPr="00484539" w:rsidRDefault="00484539" w:rsidP="00484539">
      <w:pPr>
        <w:pStyle w:val="NoSpacing"/>
        <w:numPr>
          <w:ilvl w:val="0"/>
          <w:numId w:val="6"/>
        </w:numPr>
        <w:suppressAutoHyphens w:val="0"/>
        <w:spacing w:line="240" w:lineRule="auto"/>
        <w:rPr>
          <w:rFonts w:ascii="Arial" w:hAnsi="Arial" w:cs="Arial"/>
        </w:rPr>
      </w:pPr>
      <w:r w:rsidRPr="000B340C">
        <w:rPr>
          <w:rFonts w:ascii="Arial" w:hAnsi="Arial" w:cs="Arial"/>
          <w:u w:val="single"/>
        </w:rPr>
        <w:t>Skilarence</w:t>
      </w:r>
      <w:r w:rsidR="00E45035">
        <w:rPr>
          <w:rFonts w:ascii="Arial" w:hAnsi="Arial" w:cs="Arial"/>
        </w:rPr>
        <w:t xml:space="preserve"> – new line request circulated – Dr Mohungoo to attend the next meeting</w:t>
      </w:r>
      <w:r w:rsidR="000B340C">
        <w:rPr>
          <w:rFonts w:ascii="Arial" w:hAnsi="Arial" w:cs="Arial"/>
        </w:rPr>
        <w:t xml:space="preserve"> to discuss this</w:t>
      </w:r>
      <w:r w:rsidR="00E45035">
        <w:rPr>
          <w:rFonts w:ascii="Arial" w:hAnsi="Arial" w:cs="Arial"/>
        </w:rPr>
        <w:t>.</w:t>
      </w:r>
    </w:p>
    <w:p w:rsidR="00484539" w:rsidRPr="000B340C" w:rsidRDefault="000B340C" w:rsidP="000B340C">
      <w:pPr>
        <w:pStyle w:val="ListParagraph"/>
        <w:ind w:left="360"/>
        <w:jc w:val="right"/>
        <w:rPr>
          <w:b/>
          <w:sz w:val="22"/>
          <w:szCs w:val="22"/>
        </w:rPr>
      </w:pPr>
      <w:r w:rsidRPr="000B340C">
        <w:rPr>
          <w:b/>
          <w:sz w:val="22"/>
          <w:szCs w:val="22"/>
        </w:rPr>
        <w:t>Action: AT/JR</w:t>
      </w:r>
    </w:p>
    <w:p w:rsidR="00484539" w:rsidRPr="002350E7" w:rsidRDefault="00484539" w:rsidP="00484539">
      <w:pPr>
        <w:pStyle w:val="NoSpacing"/>
        <w:suppressAutoHyphens w:val="0"/>
        <w:spacing w:line="240" w:lineRule="auto"/>
        <w:ind w:left="360"/>
        <w:rPr>
          <w:i/>
        </w:rPr>
      </w:pPr>
    </w:p>
    <w:p w:rsidR="009A2925" w:rsidRDefault="009A2925" w:rsidP="009A2925">
      <w:pPr>
        <w:pStyle w:val="ListParagraph"/>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DB5E9B" w:rsidRPr="002F022A" w:rsidRDefault="00DB5E9B" w:rsidP="002F022A">
      <w:pPr>
        <w:pStyle w:val="ListParagraph"/>
        <w:suppressAutoHyphens w:val="0"/>
        <w:spacing w:line="240" w:lineRule="auto"/>
        <w:ind w:left="360"/>
        <w:rPr>
          <w:sz w:val="22"/>
          <w:szCs w:val="22"/>
        </w:rPr>
      </w:pPr>
    </w:p>
    <w:p w:rsidR="009B631F" w:rsidRPr="00E40948" w:rsidRDefault="00E40948" w:rsidP="00E40948">
      <w:pPr>
        <w:pStyle w:val="ListParagraph"/>
        <w:numPr>
          <w:ilvl w:val="0"/>
          <w:numId w:val="28"/>
        </w:numPr>
        <w:suppressAutoHyphens w:val="0"/>
        <w:spacing w:line="240" w:lineRule="auto"/>
        <w:rPr>
          <w:rFonts w:eastAsia="SimSun"/>
          <w:sz w:val="22"/>
          <w:szCs w:val="22"/>
        </w:rPr>
      </w:pPr>
      <w:r w:rsidRPr="00E40948">
        <w:rPr>
          <w:rFonts w:eastAsia="SimSun"/>
          <w:sz w:val="22"/>
          <w:szCs w:val="22"/>
          <w:u w:val="single"/>
        </w:rPr>
        <w:t>MHRA Drug Safety Update</w:t>
      </w:r>
      <w:r w:rsidRPr="00E40948">
        <w:rPr>
          <w:rFonts w:eastAsia="SimSun"/>
          <w:sz w:val="22"/>
          <w:szCs w:val="22"/>
        </w:rPr>
        <w:t xml:space="preserve"> – The APC noted the contents of the alert for </w:t>
      </w:r>
      <w:r w:rsidR="00484539">
        <w:rPr>
          <w:rFonts w:eastAsia="SimSun"/>
          <w:sz w:val="22"/>
          <w:szCs w:val="22"/>
        </w:rPr>
        <w:t>September 2</w:t>
      </w:r>
      <w:r w:rsidRPr="00E40948">
        <w:rPr>
          <w:rFonts w:eastAsia="SimSun"/>
          <w:sz w:val="22"/>
          <w:szCs w:val="22"/>
        </w:rPr>
        <w:t>017.</w:t>
      </w:r>
    </w:p>
    <w:p w:rsidR="008877C7" w:rsidRDefault="008877C7" w:rsidP="00056993">
      <w:pPr>
        <w:pStyle w:val="NoSpacing"/>
        <w:jc w:val="both"/>
        <w:rPr>
          <w:rFonts w:ascii="Arial" w:hAnsi="Arial" w:cs="Arial"/>
        </w:rPr>
      </w:pPr>
    </w:p>
    <w:p w:rsidR="00F34C19" w:rsidRDefault="00F34C19"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8877C7" w:rsidRDefault="00484539" w:rsidP="00484539">
      <w:pPr>
        <w:pStyle w:val="NoSpacing"/>
        <w:numPr>
          <w:ilvl w:val="0"/>
          <w:numId w:val="25"/>
        </w:numPr>
        <w:suppressAutoHyphens w:val="0"/>
        <w:spacing w:line="240" w:lineRule="auto"/>
        <w:ind w:left="360"/>
        <w:rPr>
          <w:rFonts w:ascii="Arial" w:hAnsi="Arial" w:cs="Arial"/>
        </w:rPr>
      </w:pPr>
      <w:r>
        <w:rPr>
          <w:rFonts w:ascii="Arial" w:hAnsi="Arial" w:cs="Arial"/>
          <w:u w:val="single"/>
        </w:rPr>
        <w:t>Request from Dispensing Appliance contractors for practices to issue prescriptions for items requested by the hospital</w:t>
      </w:r>
      <w:r w:rsidR="00F34C19">
        <w:rPr>
          <w:rFonts w:ascii="Arial" w:hAnsi="Arial" w:cs="Arial"/>
        </w:rPr>
        <w:t xml:space="preserve"> –</w:t>
      </w:r>
      <w:r w:rsidR="00A31E31">
        <w:rPr>
          <w:rFonts w:ascii="Arial" w:hAnsi="Arial" w:cs="Arial"/>
        </w:rPr>
        <w:t xml:space="preserve"> RS explained that patients are being </w:t>
      </w:r>
      <w:r w:rsidR="002440E4">
        <w:rPr>
          <w:rFonts w:ascii="Arial" w:hAnsi="Arial" w:cs="Arial"/>
        </w:rPr>
        <w:t>initiated</w:t>
      </w:r>
      <w:r w:rsidR="00A31E31">
        <w:rPr>
          <w:rFonts w:ascii="Arial" w:hAnsi="Arial" w:cs="Arial"/>
        </w:rPr>
        <w:t xml:space="preserve"> in hospital with a device and then the request goes to a dispensing appliance contractor who is then requesting that the GP practice provide the prescription for this</w:t>
      </w:r>
      <w:r w:rsidR="00437AE8">
        <w:rPr>
          <w:rFonts w:ascii="Arial" w:hAnsi="Arial" w:cs="Arial"/>
        </w:rPr>
        <w:t xml:space="preserve"> and she provided examples of this.  The first</w:t>
      </w:r>
      <w:r w:rsidR="00A31E31">
        <w:rPr>
          <w:rFonts w:ascii="Arial" w:hAnsi="Arial" w:cs="Arial"/>
        </w:rPr>
        <w:t xml:space="preserve"> the GP practice knows about this is when they get it from </w:t>
      </w:r>
      <w:r w:rsidR="002440E4">
        <w:rPr>
          <w:rFonts w:ascii="Arial" w:hAnsi="Arial" w:cs="Arial"/>
        </w:rPr>
        <w:t>Dispensing</w:t>
      </w:r>
      <w:r w:rsidR="00A31E31">
        <w:rPr>
          <w:rFonts w:ascii="Arial" w:hAnsi="Arial" w:cs="Arial"/>
        </w:rPr>
        <w:t xml:space="preserve"> Appliance Contractor.  </w:t>
      </w:r>
      <w:r w:rsidR="00121631">
        <w:rPr>
          <w:rFonts w:ascii="Arial" w:hAnsi="Arial" w:cs="Arial"/>
        </w:rPr>
        <w:t xml:space="preserve">PF agreed to </w:t>
      </w:r>
      <w:r w:rsidR="00437AE8">
        <w:rPr>
          <w:rFonts w:ascii="Arial" w:hAnsi="Arial" w:cs="Arial"/>
        </w:rPr>
        <w:t>investigate this further within NLaG.</w:t>
      </w:r>
    </w:p>
    <w:p w:rsidR="00484539" w:rsidRPr="00437AE8" w:rsidRDefault="00437AE8" w:rsidP="00437AE8">
      <w:pPr>
        <w:pStyle w:val="NoSpacing"/>
        <w:suppressAutoHyphens w:val="0"/>
        <w:spacing w:line="240" w:lineRule="auto"/>
        <w:ind w:left="360"/>
        <w:jc w:val="right"/>
        <w:rPr>
          <w:rFonts w:ascii="Arial" w:hAnsi="Arial" w:cs="Arial"/>
          <w:b/>
        </w:rPr>
      </w:pPr>
      <w:r>
        <w:rPr>
          <w:rFonts w:ascii="Arial" w:hAnsi="Arial" w:cs="Arial"/>
          <w:b/>
        </w:rPr>
        <w:t>Action: PF</w:t>
      </w:r>
    </w:p>
    <w:p w:rsidR="008877C7" w:rsidRDefault="00484539" w:rsidP="00484539">
      <w:pPr>
        <w:pStyle w:val="NoSpacing"/>
        <w:numPr>
          <w:ilvl w:val="0"/>
          <w:numId w:val="25"/>
        </w:numPr>
        <w:suppressAutoHyphens w:val="0"/>
        <w:spacing w:before="240" w:line="240" w:lineRule="auto"/>
        <w:ind w:left="360"/>
        <w:rPr>
          <w:rFonts w:ascii="Arial" w:hAnsi="Arial" w:cs="Arial"/>
        </w:rPr>
      </w:pPr>
      <w:r>
        <w:rPr>
          <w:rFonts w:ascii="Arial" w:hAnsi="Arial" w:cs="Arial"/>
          <w:u w:val="single"/>
        </w:rPr>
        <w:t>Adrenaline AutoInjectors in Schools</w:t>
      </w:r>
      <w:r w:rsidR="008877C7">
        <w:rPr>
          <w:rFonts w:ascii="Arial" w:hAnsi="Arial" w:cs="Arial"/>
          <w:u w:val="single"/>
        </w:rPr>
        <w:t xml:space="preserve"> </w:t>
      </w:r>
      <w:r w:rsidR="008877C7">
        <w:rPr>
          <w:rFonts w:ascii="Arial" w:hAnsi="Arial" w:cs="Arial"/>
        </w:rPr>
        <w:t xml:space="preserve">– </w:t>
      </w:r>
      <w:r>
        <w:rPr>
          <w:rFonts w:ascii="Arial" w:hAnsi="Arial" w:cs="Arial"/>
        </w:rPr>
        <w:t>information has been shared by PF (this</w:t>
      </w:r>
      <w:r w:rsidR="00437AE8">
        <w:rPr>
          <w:rFonts w:ascii="Arial" w:hAnsi="Arial" w:cs="Arial"/>
        </w:rPr>
        <w:t xml:space="preserve"> </w:t>
      </w:r>
      <w:r>
        <w:rPr>
          <w:rFonts w:ascii="Arial" w:hAnsi="Arial" w:cs="Arial"/>
        </w:rPr>
        <w:t>referred to It</w:t>
      </w:r>
      <w:r w:rsidR="00A31E31">
        <w:rPr>
          <w:rFonts w:ascii="Arial" w:hAnsi="Arial" w:cs="Arial"/>
        </w:rPr>
        <w:t>em 7i of September 2017 minutes</w:t>
      </w:r>
      <w:r w:rsidR="00437AE8">
        <w:rPr>
          <w:rFonts w:ascii="Arial" w:hAnsi="Arial" w:cs="Arial"/>
        </w:rPr>
        <w:t xml:space="preserve"> </w:t>
      </w:r>
      <w:r w:rsidR="00A31E31">
        <w:rPr>
          <w:rFonts w:ascii="Arial" w:hAnsi="Arial" w:cs="Arial"/>
        </w:rPr>
        <w:t>– see below):</w:t>
      </w:r>
    </w:p>
    <w:p w:rsidR="00A31E31" w:rsidRDefault="00A31E31" w:rsidP="00A31E31">
      <w:pPr>
        <w:pStyle w:val="ListParagraph"/>
      </w:pPr>
    </w:p>
    <w:p w:rsidR="00437AE8" w:rsidRPr="00484539" w:rsidRDefault="00437AE8" w:rsidP="00437AE8">
      <w:pPr>
        <w:pStyle w:val="NoSpacing"/>
        <w:ind w:left="720"/>
        <w:rPr>
          <w:rFonts w:ascii="Arial" w:hAnsi="Arial" w:cs="Arial"/>
          <w:i/>
        </w:rPr>
      </w:pPr>
      <w:r w:rsidRPr="00484539">
        <w:rPr>
          <w:rFonts w:ascii="Arial" w:hAnsi="Arial" w:cs="Arial"/>
          <w:i/>
        </w:rPr>
        <w:t>Discussions took place regarding the number of adrenaline auto-injector pens that should be prescribed, currently NLaG are issuing 2 as their first prescription from hospital and it was agreed that this would be the APC recommendation. Patients should be advised to carry these with them at all times.</w:t>
      </w:r>
      <w:r>
        <w:rPr>
          <w:rFonts w:ascii="Arial" w:hAnsi="Arial" w:cs="Arial"/>
          <w:i/>
        </w:rPr>
        <w:t xml:space="preserve"> </w:t>
      </w:r>
    </w:p>
    <w:p w:rsidR="00FB098A" w:rsidRPr="00FB098A" w:rsidRDefault="00FB098A" w:rsidP="00FB098A">
      <w:pPr>
        <w:pStyle w:val="ListParagraph"/>
        <w:rPr>
          <w:color w:val="365F91"/>
        </w:rPr>
      </w:pPr>
    </w:p>
    <w:p w:rsidR="00FB098A" w:rsidRPr="007F6059" w:rsidRDefault="00FB098A" w:rsidP="00FB098A">
      <w:pPr>
        <w:pStyle w:val="ListParagraph"/>
        <w:rPr>
          <w:color w:val="365F91"/>
        </w:rPr>
      </w:pPr>
    </w:p>
    <w:p w:rsidR="00FB098A" w:rsidRPr="00DB1601" w:rsidRDefault="00FB098A" w:rsidP="00FB098A">
      <w:pPr>
        <w:pStyle w:val="ListParagraph"/>
        <w:numPr>
          <w:ilvl w:val="0"/>
          <w:numId w:val="25"/>
        </w:numPr>
        <w:ind w:left="360"/>
        <w:rPr>
          <w:b/>
          <w:sz w:val="22"/>
          <w:szCs w:val="22"/>
        </w:rPr>
      </w:pPr>
      <w:r w:rsidRPr="00A11CC0">
        <w:rPr>
          <w:sz w:val="22"/>
          <w:szCs w:val="22"/>
          <w:u w:val="single"/>
        </w:rPr>
        <w:t>Sharing Information with the GPs re vaccinations</w:t>
      </w:r>
      <w:r w:rsidRPr="00A11CC0">
        <w:rPr>
          <w:sz w:val="22"/>
          <w:szCs w:val="22"/>
        </w:rPr>
        <w:t xml:space="preserve"> – </w:t>
      </w:r>
      <w:r w:rsidR="008F46B9" w:rsidRPr="00A11CC0">
        <w:rPr>
          <w:sz w:val="22"/>
          <w:szCs w:val="22"/>
        </w:rPr>
        <w:t xml:space="preserve">Sarah Wise, Consultant Midwife wished to </w:t>
      </w:r>
      <w:r w:rsidRPr="00A11CC0">
        <w:rPr>
          <w:sz w:val="22"/>
          <w:szCs w:val="22"/>
        </w:rPr>
        <w:t>share some information so that the GP’s are aware</w:t>
      </w:r>
      <w:r w:rsidR="006252BE" w:rsidRPr="00A11CC0">
        <w:rPr>
          <w:sz w:val="22"/>
          <w:szCs w:val="22"/>
        </w:rPr>
        <w:t xml:space="preserve"> that they are</w:t>
      </w:r>
      <w:r w:rsidRPr="00A11CC0">
        <w:rPr>
          <w:sz w:val="22"/>
          <w:szCs w:val="22"/>
        </w:rPr>
        <w:t> offering Flu and Pertussis vaccines to the pregnant women attending  Ante Natal Clinic appointments at SGH and DPOW and possibly Goole</w:t>
      </w:r>
      <w:r w:rsidR="006252BE" w:rsidRPr="00A11CC0">
        <w:rPr>
          <w:sz w:val="22"/>
          <w:szCs w:val="22"/>
        </w:rPr>
        <w:t xml:space="preserve">.  She wished to know if </w:t>
      </w:r>
      <w:r w:rsidRPr="00A11CC0">
        <w:rPr>
          <w:sz w:val="22"/>
          <w:szCs w:val="22"/>
        </w:rPr>
        <w:t>they would be happy with the information being shared with them via email following their vaccination</w:t>
      </w:r>
      <w:r w:rsidR="006252BE" w:rsidRPr="00A11CC0">
        <w:rPr>
          <w:sz w:val="22"/>
          <w:szCs w:val="22"/>
        </w:rPr>
        <w:t>,</w:t>
      </w:r>
      <w:r w:rsidR="00A11CC0" w:rsidRPr="00A11CC0">
        <w:rPr>
          <w:sz w:val="22"/>
          <w:szCs w:val="22"/>
        </w:rPr>
        <w:t xml:space="preserve"> and was assuming that they</w:t>
      </w:r>
      <w:r w:rsidRPr="00A11CC0">
        <w:rPr>
          <w:sz w:val="22"/>
          <w:szCs w:val="22"/>
        </w:rPr>
        <w:t xml:space="preserve"> would just need to know the women’s demographics and what vaccine she ha</w:t>
      </w:r>
      <w:r w:rsidR="00A11CC0" w:rsidRPr="00A11CC0">
        <w:rPr>
          <w:sz w:val="22"/>
          <w:szCs w:val="22"/>
        </w:rPr>
        <w:t xml:space="preserve">d received </w:t>
      </w:r>
      <w:r w:rsidRPr="00A11CC0">
        <w:rPr>
          <w:sz w:val="22"/>
          <w:szCs w:val="22"/>
        </w:rPr>
        <w:t xml:space="preserve">for </w:t>
      </w:r>
      <w:r w:rsidR="00A11CC0" w:rsidRPr="00A11CC0">
        <w:rPr>
          <w:sz w:val="22"/>
          <w:szCs w:val="22"/>
        </w:rPr>
        <w:t xml:space="preserve">her </w:t>
      </w:r>
      <w:r w:rsidRPr="00A11CC0">
        <w:rPr>
          <w:sz w:val="22"/>
          <w:szCs w:val="22"/>
        </w:rPr>
        <w:t>record</w:t>
      </w:r>
      <w:r w:rsidR="00A11CC0" w:rsidRPr="00A11CC0">
        <w:rPr>
          <w:sz w:val="22"/>
          <w:szCs w:val="22"/>
        </w:rPr>
        <w:t>.  The template they intended to use had been shared with the group.  This was agreed.</w:t>
      </w:r>
      <w:r w:rsidRPr="00A11CC0">
        <w:rPr>
          <w:sz w:val="22"/>
          <w:szCs w:val="22"/>
        </w:rPr>
        <w:t xml:space="preserve"> </w:t>
      </w:r>
      <w:r w:rsidR="00DB1601" w:rsidRPr="00DB1601">
        <w:rPr>
          <w:b/>
          <w:sz w:val="22"/>
          <w:szCs w:val="22"/>
        </w:rPr>
        <w:t>Post meeting note PF has contacted Sarah Wise re the approval of this.</w:t>
      </w:r>
    </w:p>
    <w:p w:rsidR="00A11CC0" w:rsidRDefault="00A11CC0" w:rsidP="00FB098A">
      <w:pPr>
        <w:ind w:left="360"/>
      </w:pPr>
    </w:p>
    <w:p w:rsidR="006E0E3E" w:rsidRDefault="00D51F5F" w:rsidP="00D51F5F">
      <w:pPr>
        <w:pStyle w:val="NoSpacing"/>
        <w:tabs>
          <w:tab w:val="left" w:pos="1890"/>
        </w:tabs>
        <w:jc w:val="both"/>
        <w:rPr>
          <w:rFonts w:ascii="Arial" w:hAnsi="Arial" w:cs="Arial"/>
        </w:rPr>
      </w:pPr>
      <w:r>
        <w:rPr>
          <w:rFonts w:ascii="Arial" w:hAnsi="Arial" w:cs="Arial"/>
        </w:rPr>
        <w:tab/>
      </w: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6E0E3E" w:rsidRDefault="00484539" w:rsidP="002D5C7B">
      <w:pPr>
        <w:pStyle w:val="NoSpacing"/>
        <w:rPr>
          <w:rFonts w:ascii="Arial" w:hAnsi="Arial" w:cs="Arial"/>
        </w:rPr>
      </w:pPr>
      <w:r>
        <w:rPr>
          <w:rFonts w:ascii="Arial" w:hAnsi="Arial" w:cs="Arial"/>
        </w:rPr>
        <w:t>Thursday 9 November 2017</w:t>
      </w:r>
    </w:p>
    <w:p w:rsidR="00484539" w:rsidRDefault="00484539" w:rsidP="00484539">
      <w:pPr>
        <w:pStyle w:val="NoSpacing"/>
        <w:rPr>
          <w:rFonts w:ascii="Arial" w:hAnsi="Arial" w:cs="Arial"/>
        </w:rPr>
      </w:pPr>
      <w:r>
        <w:rPr>
          <w:rFonts w:ascii="Arial" w:hAnsi="Arial" w:cs="Arial"/>
        </w:rPr>
        <w:t>2 pm</w:t>
      </w:r>
    </w:p>
    <w:p w:rsidR="00484539" w:rsidRDefault="00484539" w:rsidP="002D5C7B">
      <w:pPr>
        <w:pStyle w:val="NoSpacing"/>
        <w:rPr>
          <w:rFonts w:ascii="Arial" w:hAnsi="Arial" w:cs="Arial"/>
          <w:b/>
        </w:rPr>
        <w:sectPr w:rsidR="00484539" w:rsidSect="00104321">
          <w:footerReference w:type="default" r:id="rId23"/>
          <w:pgSz w:w="11906" w:h="16838"/>
          <w:pgMar w:top="1440" w:right="1440" w:bottom="1440" w:left="1440" w:header="720" w:footer="720" w:gutter="0"/>
          <w:cols w:space="720"/>
          <w:docGrid w:linePitch="360" w:charSpace="32768"/>
        </w:sectPr>
      </w:pPr>
      <w:r>
        <w:rPr>
          <w:rFonts w:ascii="Arial" w:hAnsi="Arial" w:cs="Arial"/>
        </w:rPr>
        <w:t>Health Place Brigg</w:t>
      </w:r>
    </w:p>
    <w:p w:rsidR="009628F4" w:rsidRPr="009628F4" w:rsidRDefault="009628F4" w:rsidP="00711BD8">
      <w:pPr>
        <w:pStyle w:val="NoSpacing"/>
        <w:rPr>
          <w:rFonts w:ascii="Arial" w:hAnsi="Arial" w:cs="Arial"/>
          <w:b/>
        </w:rPr>
      </w:pPr>
    </w:p>
    <w:sectPr w:rsidR="009628F4" w:rsidRPr="009628F4" w:rsidSect="007D2741">
      <w:headerReference w:type="even" r:id="rId24"/>
      <w:headerReference w:type="default" r:id="rId25"/>
      <w:headerReference w:type="first" r:id="rId26"/>
      <w:footerReference w:type="first" r:id="rId27"/>
      <w:pgSz w:w="16838" w:h="11906" w:orient="landscape"/>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63" w:rsidRDefault="000B4763" w:rsidP="00263663">
      <w:pPr>
        <w:spacing w:line="240" w:lineRule="auto"/>
      </w:pPr>
      <w:r>
        <w:separator/>
      </w:r>
    </w:p>
  </w:endnote>
  <w:endnote w:type="continuationSeparator" w:id="0">
    <w:p w:rsidR="000B4763" w:rsidRDefault="000B4763"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5856"/>
      <w:docPartObj>
        <w:docPartGallery w:val="Page Numbers (Bottom of Page)"/>
        <w:docPartUnique/>
      </w:docPartObj>
    </w:sdtPr>
    <w:sdtEndPr>
      <w:rPr>
        <w:noProof/>
      </w:rPr>
    </w:sdtEndPr>
    <w:sdtContent>
      <w:p w:rsidR="002F022A" w:rsidRDefault="002F022A">
        <w:pPr>
          <w:pStyle w:val="Footer"/>
          <w:jc w:val="right"/>
        </w:pPr>
        <w:r>
          <w:fldChar w:fldCharType="begin"/>
        </w:r>
        <w:r>
          <w:instrText xml:space="preserve"> PAGE   \* MERGEFORMAT </w:instrText>
        </w:r>
        <w:r>
          <w:fldChar w:fldCharType="separate"/>
        </w:r>
        <w:r w:rsidR="00C34DD6">
          <w:rPr>
            <w:noProof/>
          </w:rPr>
          <w:t>6</w:t>
        </w:r>
        <w:r>
          <w:rPr>
            <w:noProof/>
          </w:rPr>
          <w:fldChar w:fldCharType="end"/>
        </w:r>
      </w:p>
    </w:sdtContent>
  </w:sdt>
  <w:p w:rsidR="002F022A" w:rsidRDefault="002F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63" w:rsidRDefault="000B4763" w:rsidP="00263663">
      <w:pPr>
        <w:spacing w:line="240" w:lineRule="auto"/>
      </w:pPr>
      <w:r>
        <w:separator/>
      </w:r>
    </w:p>
  </w:footnote>
  <w:footnote w:type="continuationSeparator" w:id="0">
    <w:p w:rsidR="000B4763" w:rsidRDefault="000B4763"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Default="002F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452F76"/>
    <w:multiLevelType w:val="hybridMultilevel"/>
    <w:tmpl w:val="446E8312"/>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27"/>
  </w:num>
  <w:num w:numId="3">
    <w:abstractNumId w:val="28"/>
  </w:num>
  <w:num w:numId="4">
    <w:abstractNumId w:val="9"/>
  </w:num>
  <w:num w:numId="5">
    <w:abstractNumId w:val="0"/>
  </w:num>
  <w:num w:numId="6">
    <w:abstractNumId w:val="26"/>
  </w:num>
  <w:num w:numId="7">
    <w:abstractNumId w:val="20"/>
  </w:num>
  <w:num w:numId="8">
    <w:abstractNumId w:val="3"/>
  </w:num>
  <w:num w:numId="9">
    <w:abstractNumId w:val="5"/>
  </w:num>
  <w:num w:numId="10">
    <w:abstractNumId w:val="12"/>
  </w:num>
  <w:num w:numId="11">
    <w:abstractNumId w:val="17"/>
  </w:num>
  <w:num w:numId="12">
    <w:abstractNumId w:val="10"/>
  </w:num>
  <w:num w:numId="13">
    <w:abstractNumId w:val="6"/>
  </w:num>
  <w:num w:numId="14">
    <w:abstractNumId w:val="14"/>
  </w:num>
  <w:num w:numId="15">
    <w:abstractNumId w:val="22"/>
  </w:num>
  <w:num w:numId="16">
    <w:abstractNumId w:val="24"/>
  </w:num>
  <w:num w:numId="17">
    <w:abstractNumId w:val="4"/>
  </w:num>
  <w:num w:numId="18">
    <w:abstractNumId w:val="23"/>
  </w:num>
  <w:num w:numId="19">
    <w:abstractNumId w:val="7"/>
  </w:num>
  <w:num w:numId="20">
    <w:abstractNumId w:val="16"/>
  </w:num>
  <w:num w:numId="21">
    <w:abstractNumId w:val="19"/>
  </w:num>
  <w:num w:numId="22">
    <w:abstractNumId w:val="25"/>
  </w:num>
  <w:num w:numId="23">
    <w:abstractNumId w:val="11"/>
  </w:num>
  <w:num w:numId="24">
    <w:abstractNumId w:val="2"/>
  </w:num>
  <w:num w:numId="25">
    <w:abstractNumId w:val="13"/>
  </w:num>
  <w:num w:numId="26">
    <w:abstractNumId w:val="1"/>
  </w:num>
  <w:num w:numId="27">
    <w:abstractNumId w:val="18"/>
  </w:num>
  <w:num w:numId="28">
    <w:abstractNumId w:val="8"/>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C4A"/>
    <w:rsid w:val="0001123C"/>
    <w:rsid w:val="00012CD1"/>
    <w:rsid w:val="00013AA3"/>
    <w:rsid w:val="0001455D"/>
    <w:rsid w:val="00014BAB"/>
    <w:rsid w:val="0001602B"/>
    <w:rsid w:val="0001791E"/>
    <w:rsid w:val="00020012"/>
    <w:rsid w:val="00023440"/>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105A"/>
    <w:rsid w:val="000725E5"/>
    <w:rsid w:val="00072FB0"/>
    <w:rsid w:val="00083856"/>
    <w:rsid w:val="00086752"/>
    <w:rsid w:val="00087A56"/>
    <w:rsid w:val="0009078C"/>
    <w:rsid w:val="00091C82"/>
    <w:rsid w:val="000976E8"/>
    <w:rsid w:val="000A13AE"/>
    <w:rsid w:val="000A1635"/>
    <w:rsid w:val="000A21C8"/>
    <w:rsid w:val="000A6BA5"/>
    <w:rsid w:val="000A75C0"/>
    <w:rsid w:val="000B1B85"/>
    <w:rsid w:val="000B1BD6"/>
    <w:rsid w:val="000B2ED4"/>
    <w:rsid w:val="000B340C"/>
    <w:rsid w:val="000B4763"/>
    <w:rsid w:val="000B487A"/>
    <w:rsid w:val="000B5885"/>
    <w:rsid w:val="000B5DC7"/>
    <w:rsid w:val="000C0593"/>
    <w:rsid w:val="000C1C74"/>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53C5"/>
    <w:rsid w:val="00106469"/>
    <w:rsid w:val="001072A6"/>
    <w:rsid w:val="00107B43"/>
    <w:rsid w:val="00107B7C"/>
    <w:rsid w:val="00110E25"/>
    <w:rsid w:val="0011122F"/>
    <w:rsid w:val="00112742"/>
    <w:rsid w:val="00113867"/>
    <w:rsid w:val="00113955"/>
    <w:rsid w:val="001139F0"/>
    <w:rsid w:val="00120908"/>
    <w:rsid w:val="00121631"/>
    <w:rsid w:val="00124224"/>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E55"/>
    <w:rsid w:val="001718C0"/>
    <w:rsid w:val="00171AA7"/>
    <w:rsid w:val="00171EC7"/>
    <w:rsid w:val="00173164"/>
    <w:rsid w:val="00177190"/>
    <w:rsid w:val="00177420"/>
    <w:rsid w:val="00177757"/>
    <w:rsid w:val="00182BA5"/>
    <w:rsid w:val="00183110"/>
    <w:rsid w:val="00183D28"/>
    <w:rsid w:val="00184775"/>
    <w:rsid w:val="00185032"/>
    <w:rsid w:val="00186F64"/>
    <w:rsid w:val="00190CC0"/>
    <w:rsid w:val="00191791"/>
    <w:rsid w:val="00194329"/>
    <w:rsid w:val="001943F3"/>
    <w:rsid w:val="00196259"/>
    <w:rsid w:val="001971C5"/>
    <w:rsid w:val="001A0988"/>
    <w:rsid w:val="001A0EBE"/>
    <w:rsid w:val="001A1760"/>
    <w:rsid w:val="001A22E5"/>
    <w:rsid w:val="001A2F55"/>
    <w:rsid w:val="001A2F99"/>
    <w:rsid w:val="001A4024"/>
    <w:rsid w:val="001A595C"/>
    <w:rsid w:val="001B03C0"/>
    <w:rsid w:val="001B0874"/>
    <w:rsid w:val="001B324F"/>
    <w:rsid w:val="001B4633"/>
    <w:rsid w:val="001B4F70"/>
    <w:rsid w:val="001B735F"/>
    <w:rsid w:val="001B7BD4"/>
    <w:rsid w:val="001C16F6"/>
    <w:rsid w:val="001C2BD5"/>
    <w:rsid w:val="001C2E28"/>
    <w:rsid w:val="001C3728"/>
    <w:rsid w:val="001C60BD"/>
    <w:rsid w:val="001C6519"/>
    <w:rsid w:val="001C6D95"/>
    <w:rsid w:val="001C77FA"/>
    <w:rsid w:val="001D145F"/>
    <w:rsid w:val="001D1ACD"/>
    <w:rsid w:val="001D1AFB"/>
    <w:rsid w:val="001D61FA"/>
    <w:rsid w:val="001D6402"/>
    <w:rsid w:val="001D75A3"/>
    <w:rsid w:val="001E2F54"/>
    <w:rsid w:val="001E2FCD"/>
    <w:rsid w:val="001E5E90"/>
    <w:rsid w:val="001F1F71"/>
    <w:rsid w:val="001F3CAA"/>
    <w:rsid w:val="001F4D18"/>
    <w:rsid w:val="001F721B"/>
    <w:rsid w:val="0020475D"/>
    <w:rsid w:val="00204E18"/>
    <w:rsid w:val="002051AB"/>
    <w:rsid w:val="00206499"/>
    <w:rsid w:val="002071C9"/>
    <w:rsid w:val="002072B1"/>
    <w:rsid w:val="002114C8"/>
    <w:rsid w:val="002135F8"/>
    <w:rsid w:val="0021401C"/>
    <w:rsid w:val="00214F4A"/>
    <w:rsid w:val="00216538"/>
    <w:rsid w:val="0021766A"/>
    <w:rsid w:val="00222711"/>
    <w:rsid w:val="00224AB1"/>
    <w:rsid w:val="00225EF9"/>
    <w:rsid w:val="002278D9"/>
    <w:rsid w:val="00232537"/>
    <w:rsid w:val="00233B92"/>
    <w:rsid w:val="002343E0"/>
    <w:rsid w:val="002350E7"/>
    <w:rsid w:val="0023630B"/>
    <w:rsid w:val="0023769B"/>
    <w:rsid w:val="00240B14"/>
    <w:rsid w:val="00242534"/>
    <w:rsid w:val="002440E4"/>
    <w:rsid w:val="00245141"/>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063"/>
    <w:rsid w:val="002861FD"/>
    <w:rsid w:val="00286F17"/>
    <w:rsid w:val="002904FB"/>
    <w:rsid w:val="00290F2C"/>
    <w:rsid w:val="00291A2C"/>
    <w:rsid w:val="00293099"/>
    <w:rsid w:val="002945AC"/>
    <w:rsid w:val="00295394"/>
    <w:rsid w:val="002A0F27"/>
    <w:rsid w:val="002A0F58"/>
    <w:rsid w:val="002A2B5B"/>
    <w:rsid w:val="002A4633"/>
    <w:rsid w:val="002B0C95"/>
    <w:rsid w:val="002B1167"/>
    <w:rsid w:val="002B2B29"/>
    <w:rsid w:val="002B3B5D"/>
    <w:rsid w:val="002B50B0"/>
    <w:rsid w:val="002B6C82"/>
    <w:rsid w:val="002B7307"/>
    <w:rsid w:val="002B7819"/>
    <w:rsid w:val="002C3873"/>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D45"/>
    <w:rsid w:val="002F022A"/>
    <w:rsid w:val="002F0257"/>
    <w:rsid w:val="002F2174"/>
    <w:rsid w:val="002F2E74"/>
    <w:rsid w:val="002F5487"/>
    <w:rsid w:val="002F5B85"/>
    <w:rsid w:val="002F6622"/>
    <w:rsid w:val="00300277"/>
    <w:rsid w:val="0030107F"/>
    <w:rsid w:val="00304882"/>
    <w:rsid w:val="0030772A"/>
    <w:rsid w:val="00311C83"/>
    <w:rsid w:val="00312806"/>
    <w:rsid w:val="00314CEC"/>
    <w:rsid w:val="003151D0"/>
    <w:rsid w:val="00316390"/>
    <w:rsid w:val="00316F36"/>
    <w:rsid w:val="00317CFB"/>
    <w:rsid w:val="00317E99"/>
    <w:rsid w:val="003212E9"/>
    <w:rsid w:val="00321A2A"/>
    <w:rsid w:val="003245E2"/>
    <w:rsid w:val="00324783"/>
    <w:rsid w:val="00326702"/>
    <w:rsid w:val="00327F97"/>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6C2C"/>
    <w:rsid w:val="0037797B"/>
    <w:rsid w:val="00377D46"/>
    <w:rsid w:val="00381B57"/>
    <w:rsid w:val="00381C8F"/>
    <w:rsid w:val="00383DCB"/>
    <w:rsid w:val="00386496"/>
    <w:rsid w:val="00390B6E"/>
    <w:rsid w:val="00392890"/>
    <w:rsid w:val="0039395D"/>
    <w:rsid w:val="00393FC5"/>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E3F"/>
    <w:rsid w:val="003C35F5"/>
    <w:rsid w:val="003C373A"/>
    <w:rsid w:val="003C48FC"/>
    <w:rsid w:val="003C5D43"/>
    <w:rsid w:val="003C7738"/>
    <w:rsid w:val="003D1418"/>
    <w:rsid w:val="003D3FBC"/>
    <w:rsid w:val="003D52B7"/>
    <w:rsid w:val="003D5E1B"/>
    <w:rsid w:val="003E01A5"/>
    <w:rsid w:val="003E0A48"/>
    <w:rsid w:val="003E39B8"/>
    <w:rsid w:val="003E4725"/>
    <w:rsid w:val="003F202E"/>
    <w:rsid w:val="003F2A33"/>
    <w:rsid w:val="003F776B"/>
    <w:rsid w:val="00401378"/>
    <w:rsid w:val="00403B07"/>
    <w:rsid w:val="00413542"/>
    <w:rsid w:val="0041367F"/>
    <w:rsid w:val="00413A24"/>
    <w:rsid w:val="00413EFB"/>
    <w:rsid w:val="00424F10"/>
    <w:rsid w:val="004319D2"/>
    <w:rsid w:val="00433328"/>
    <w:rsid w:val="004338FE"/>
    <w:rsid w:val="00434751"/>
    <w:rsid w:val="00434F37"/>
    <w:rsid w:val="00437AE8"/>
    <w:rsid w:val="004409B0"/>
    <w:rsid w:val="0044130B"/>
    <w:rsid w:val="0044342D"/>
    <w:rsid w:val="00443730"/>
    <w:rsid w:val="0044397B"/>
    <w:rsid w:val="00446208"/>
    <w:rsid w:val="00447622"/>
    <w:rsid w:val="00450A9D"/>
    <w:rsid w:val="00450B93"/>
    <w:rsid w:val="00451969"/>
    <w:rsid w:val="00451C77"/>
    <w:rsid w:val="0045453C"/>
    <w:rsid w:val="00456875"/>
    <w:rsid w:val="0045749A"/>
    <w:rsid w:val="0045772A"/>
    <w:rsid w:val="00460079"/>
    <w:rsid w:val="00462B7A"/>
    <w:rsid w:val="00465B70"/>
    <w:rsid w:val="00472C78"/>
    <w:rsid w:val="0047350C"/>
    <w:rsid w:val="00473B46"/>
    <w:rsid w:val="00473E48"/>
    <w:rsid w:val="004744F8"/>
    <w:rsid w:val="004757C8"/>
    <w:rsid w:val="00484539"/>
    <w:rsid w:val="004847EC"/>
    <w:rsid w:val="00484AA7"/>
    <w:rsid w:val="00485C96"/>
    <w:rsid w:val="00486666"/>
    <w:rsid w:val="004866D1"/>
    <w:rsid w:val="0048706B"/>
    <w:rsid w:val="00491903"/>
    <w:rsid w:val="00491F31"/>
    <w:rsid w:val="00493169"/>
    <w:rsid w:val="004931E3"/>
    <w:rsid w:val="004A2EFB"/>
    <w:rsid w:val="004A36BC"/>
    <w:rsid w:val="004A4A70"/>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D01FD"/>
    <w:rsid w:val="004D036F"/>
    <w:rsid w:val="004D10F2"/>
    <w:rsid w:val="004D19F9"/>
    <w:rsid w:val="004D2A28"/>
    <w:rsid w:val="004D50E0"/>
    <w:rsid w:val="004D5A6D"/>
    <w:rsid w:val="004D7707"/>
    <w:rsid w:val="004E2400"/>
    <w:rsid w:val="004E4CC2"/>
    <w:rsid w:val="004F0BC1"/>
    <w:rsid w:val="004F1247"/>
    <w:rsid w:val="004F132D"/>
    <w:rsid w:val="004F2563"/>
    <w:rsid w:val="004F3229"/>
    <w:rsid w:val="004F3BCE"/>
    <w:rsid w:val="004F4248"/>
    <w:rsid w:val="004F4E6A"/>
    <w:rsid w:val="004F70AE"/>
    <w:rsid w:val="004F7784"/>
    <w:rsid w:val="005008C8"/>
    <w:rsid w:val="00502C48"/>
    <w:rsid w:val="005058EB"/>
    <w:rsid w:val="005107B3"/>
    <w:rsid w:val="0051209B"/>
    <w:rsid w:val="00514D49"/>
    <w:rsid w:val="00517060"/>
    <w:rsid w:val="00517CA9"/>
    <w:rsid w:val="005215AE"/>
    <w:rsid w:val="00522B94"/>
    <w:rsid w:val="00525343"/>
    <w:rsid w:val="00527959"/>
    <w:rsid w:val="00527F9C"/>
    <w:rsid w:val="00532AD4"/>
    <w:rsid w:val="00532BBD"/>
    <w:rsid w:val="0053472A"/>
    <w:rsid w:val="00534FFD"/>
    <w:rsid w:val="00535C1C"/>
    <w:rsid w:val="00536F4F"/>
    <w:rsid w:val="00540D33"/>
    <w:rsid w:val="0054129B"/>
    <w:rsid w:val="00541831"/>
    <w:rsid w:val="0054369F"/>
    <w:rsid w:val="00544D06"/>
    <w:rsid w:val="005453C7"/>
    <w:rsid w:val="00553D1E"/>
    <w:rsid w:val="00554FB2"/>
    <w:rsid w:val="00557E95"/>
    <w:rsid w:val="0056002A"/>
    <w:rsid w:val="005615FD"/>
    <w:rsid w:val="00561C4B"/>
    <w:rsid w:val="00563195"/>
    <w:rsid w:val="00564806"/>
    <w:rsid w:val="00564B46"/>
    <w:rsid w:val="005650AE"/>
    <w:rsid w:val="005651B0"/>
    <w:rsid w:val="00566EF1"/>
    <w:rsid w:val="00567368"/>
    <w:rsid w:val="005676B9"/>
    <w:rsid w:val="00570A32"/>
    <w:rsid w:val="0057276F"/>
    <w:rsid w:val="00574951"/>
    <w:rsid w:val="00576316"/>
    <w:rsid w:val="00576F2D"/>
    <w:rsid w:val="00577C49"/>
    <w:rsid w:val="00581ECA"/>
    <w:rsid w:val="00582C5C"/>
    <w:rsid w:val="005832F4"/>
    <w:rsid w:val="0058484E"/>
    <w:rsid w:val="00584C77"/>
    <w:rsid w:val="0059185A"/>
    <w:rsid w:val="00591A77"/>
    <w:rsid w:val="00594062"/>
    <w:rsid w:val="00594A92"/>
    <w:rsid w:val="00594CA6"/>
    <w:rsid w:val="00595E52"/>
    <w:rsid w:val="00597510"/>
    <w:rsid w:val="00597CEB"/>
    <w:rsid w:val="00597D6B"/>
    <w:rsid w:val="005A2D7E"/>
    <w:rsid w:val="005A72A0"/>
    <w:rsid w:val="005A7888"/>
    <w:rsid w:val="005A7B6D"/>
    <w:rsid w:val="005A7C0A"/>
    <w:rsid w:val="005B0701"/>
    <w:rsid w:val="005B18E5"/>
    <w:rsid w:val="005B23CE"/>
    <w:rsid w:val="005B39FB"/>
    <w:rsid w:val="005B4109"/>
    <w:rsid w:val="005B47D1"/>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7D01"/>
    <w:rsid w:val="006101D6"/>
    <w:rsid w:val="0061093E"/>
    <w:rsid w:val="006114F2"/>
    <w:rsid w:val="006114F8"/>
    <w:rsid w:val="0061215A"/>
    <w:rsid w:val="0061350F"/>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53070"/>
    <w:rsid w:val="006611BB"/>
    <w:rsid w:val="00661D53"/>
    <w:rsid w:val="006647CB"/>
    <w:rsid w:val="006651C5"/>
    <w:rsid w:val="006660FC"/>
    <w:rsid w:val="00667083"/>
    <w:rsid w:val="00667FC3"/>
    <w:rsid w:val="006710CF"/>
    <w:rsid w:val="00671391"/>
    <w:rsid w:val="00676393"/>
    <w:rsid w:val="00676BF2"/>
    <w:rsid w:val="00676E2E"/>
    <w:rsid w:val="00681BDD"/>
    <w:rsid w:val="0068779B"/>
    <w:rsid w:val="00687A5C"/>
    <w:rsid w:val="00691FA0"/>
    <w:rsid w:val="00692FEC"/>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2EF9"/>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0E3E"/>
    <w:rsid w:val="006E3CE3"/>
    <w:rsid w:val="006E4F2E"/>
    <w:rsid w:val="006E6463"/>
    <w:rsid w:val="006F0057"/>
    <w:rsid w:val="006F11FA"/>
    <w:rsid w:val="006F269F"/>
    <w:rsid w:val="006F4F97"/>
    <w:rsid w:val="006F510F"/>
    <w:rsid w:val="006F581E"/>
    <w:rsid w:val="006F5C26"/>
    <w:rsid w:val="006F78EA"/>
    <w:rsid w:val="007000E4"/>
    <w:rsid w:val="007025DE"/>
    <w:rsid w:val="00705753"/>
    <w:rsid w:val="00706390"/>
    <w:rsid w:val="0070710A"/>
    <w:rsid w:val="00711BD8"/>
    <w:rsid w:val="00711BFC"/>
    <w:rsid w:val="00712B41"/>
    <w:rsid w:val="00714D76"/>
    <w:rsid w:val="0071556F"/>
    <w:rsid w:val="00715616"/>
    <w:rsid w:val="00717DCC"/>
    <w:rsid w:val="00721F75"/>
    <w:rsid w:val="00723DD7"/>
    <w:rsid w:val="00725011"/>
    <w:rsid w:val="00726509"/>
    <w:rsid w:val="00730ED5"/>
    <w:rsid w:val="00731AD7"/>
    <w:rsid w:val="0073510A"/>
    <w:rsid w:val="007367A8"/>
    <w:rsid w:val="00743716"/>
    <w:rsid w:val="00743EC6"/>
    <w:rsid w:val="007446E9"/>
    <w:rsid w:val="00750EB4"/>
    <w:rsid w:val="007514C3"/>
    <w:rsid w:val="00751ED2"/>
    <w:rsid w:val="00751FC8"/>
    <w:rsid w:val="0076054A"/>
    <w:rsid w:val="00761047"/>
    <w:rsid w:val="0076127E"/>
    <w:rsid w:val="00761AC6"/>
    <w:rsid w:val="00762A84"/>
    <w:rsid w:val="007632EE"/>
    <w:rsid w:val="00765830"/>
    <w:rsid w:val="00765C85"/>
    <w:rsid w:val="00766278"/>
    <w:rsid w:val="00766E20"/>
    <w:rsid w:val="00770E8C"/>
    <w:rsid w:val="00771256"/>
    <w:rsid w:val="0077263A"/>
    <w:rsid w:val="00774294"/>
    <w:rsid w:val="00774F46"/>
    <w:rsid w:val="00777721"/>
    <w:rsid w:val="00781596"/>
    <w:rsid w:val="00783A16"/>
    <w:rsid w:val="00784B01"/>
    <w:rsid w:val="00785133"/>
    <w:rsid w:val="00785A8A"/>
    <w:rsid w:val="00786040"/>
    <w:rsid w:val="0079014D"/>
    <w:rsid w:val="007926FF"/>
    <w:rsid w:val="00796918"/>
    <w:rsid w:val="00796C29"/>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14BC"/>
    <w:rsid w:val="007E1848"/>
    <w:rsid w:val="007E73FE"/>
    <w:rsid w:val="007E7474"/>
    <w:rsid w:val="007F0F14"/>
    <w:rsid w:val="007F165B"/>
    <w:rsid w:val="007F26B1"/>
    <w:rsid w:val="007F394C"/>
    <w:rsid w:val="007F5F2B"/>
    <w:rsid w:val="007F6059"/>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1EFB"/>
    <w:rsid w:val="0083525C"/>
    <w:rsid w:val="00837160"/>
    <w:rsid w:val="00840B70"/>
    <w:rsid w:val="008423BE"/>
    <w:rsid w:val="008450A7"/>
    <w:rsid w:val="00846932"/>
    <w:rsid w:val="00850795"/>
    <w:rsid w:val="00851892"/>
    <w:rsid w:val="00854121"/>
    <w:rsid w:val="0085755F"/>
    <w:rsid w:val="00863046"/>
    <w:rsid w:val="00863A31"/>
    <w:rsid w:val="008641F3"/>
    <w:rsid w:val="0086707A"/>
    <w:rsid w:val="008676C2"/>
    <w:rsid w:val="00872A56"/>
    <w:rsid w:val="0087383A"/>
    <w:rsid w:val="00873C19"/>
    <w:rsid w:val="00874BC7"/>
    <w:rsid w:val="0087625B"/>
    <w:rsid w:val="0088032D"/>
    <w:rsid w:val="00880A4F"/>
    <w:rsid w:val="00884C24"/>
    <w:rsid w:val="00884D84"/>
    <w:rsid w:val="00885923"/>
    <w:rsid w:val="00886328"/>
    <w:rsid w:val="008877C7"/>
    <w:rsid w:val="00887E28"/>
    <w:rsid w:val="008937D3"/>
    <w:rsid w:val="00894809"/>
    <w:rsid w:val="008A16B5"/>
    <w:rsid w:val="008A23FC"/>
    <w:rsid w:val="008A29CF"/>
    <w:rsid w:val="008A383C"/>
    <w:rsid w:val="008A4E09"/>
    <w:rsid w:val="008A6107"/>
    <w:rsid w:val="008A69EB"/>
    <w:rsid w:val="008B1ADB"/>
    <w:rsid w:val="008B24AE"/>
    <w:rsid w:val="008B3B41"/>
    <w:rsid w:val="008C0879"/>
    <w:rsid w:val="008C0B79"/>
    <w:rsid w:val="008C3513"/>
    <w:rsid w:val="008C61C6"/>
    <w:rsid w:val="008D01E8"/>
    <w:rsid w:val="008D2192"/>
    <w:rsid w:val="008D34C9"/>
    <w:rsid w:val="008D3BAD"/>
    <w:rsid w:val="008D4131"/>
    <w:rsid w:val="008D6398"/>
    <w:rsid w:val="008D6DE3"/>
    <w:rsid w:val="008E3181"/>
    <w:rsid w:val="008E332D"/>
    <w:rsid w:val="008E52D2"/>
    <w:rsid w:val="008E644D"/>
    <w:rsid w:val="008F0049"/>
    <w:rsid w:val="008F46B9"/>
    <w:rsid w:val="0090254B"/>
    <w:rsid w:val="00904CB8"/>
    <w:rsid w:val="0090552F"/>
    <w:rsid w:val="009057B9"/>
    <w:rsid w:val="0090786B"/>
    <w:rsid w:val="00907B2C"/>
    <w:rsid w:val="00910089"/>
    <w:rsid w:val="00910CC5"/>
    <w:rsid w:val="009110B3"/>
    <w:rsid w:val="00911B4D"/>
    <w:rsid w:val="009121F4"/>
    <w:rsid w:val="00913700"/>
    <w:rsid w:val="00913843"/>
    <w:rsid w:val="00914D04"/>
    <w:rsid w:val="00915AFC"/>
    <w:rsid w:val="00915BD1"/>
    <w:rsid w:val="00917483"/>
    <w:rsid w:val="00922C0E"/>
    <w:rsid w:val="00923988"/>
    <w:rsid w:val="00923DBF"/>
    <w:rsid w:val="00925A03"/>
    <w:rsid w:val="00925BCB"/>
    <w:rsid w:val="009260DC"/>
    <w:rsid w:val="00927E13"/>
    <w:rsid w:val="009338CE"/>
    <w:rsid w:val="009341A7"/>
    <w:rsid w:val="009358C1"/>
    <w:rsid w:val="00936227"/>
    <w:rsid w:val="00937929"/>
    <w:rsid w:val="00940731"/>
    <w:rsid w:val="009469D4"/>
    <w:rsid w:val="00950542"/>
    <w:rsid w:val="00950CEC"/>
    <w:rsid w:val="00955FF0"/>
    <w:rsid w:val="0095753D"/>
    <w:rsid w:val="00957FB6"/>
    <w:rsid w:val="00961D29"/>
    <w:rsid w:val="0096267B"/>
    <w:rsid w:val="009628F4"/>
    <w:rsid w:val="0096362E"/>
    <w:rsid w:val="0096573B"/>
    <w:rsid w:val="00965DB6"/>
    <w:rsid w:val="00971D3B"/>
    <w:rsid w:val="009721A2"/>
    <w:rsid w:val="0097255B"/>
    <w:rsid w:val="00973221"/>
    <w:rsid w:val="00975731"/>
    <w:rsid w:val="0097684F"/>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4C45"/>
    <w:rsid w:val="00994F88"/>
    <w:rsid w:val="00995A6C"/>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4528"/>
    <w:rsid w:val="009F33DC"/>
    <w:rsid w:val="009F3F45"/>
    <w:rsid w:val="009F440D"/>
    <w:rsid w:val="009F448F"/>
    <w:rsid w:val="009F47CA"/>
    <w:rsid w:val="009F62A2"/>
    <w:rsid w:val="009F6428"/>
    <w:rsid w:val="009F7387"/>
    <w:rsid w:val="00A01687"/>
    <w:rsid w:val="00A0261B"/>
    <w:rsid w:val="00A0556B"/>
    <w:rsid w:val="00A10822"/>
    <w:rsid w:val="00A11CC0"/>
    <w:rsid w:val="00A122D2"/>
    <w:rsid w:val="00A143A2"/>
    <w:rsid w:val="00A14BB4"/>
    <w:rsid w:val="00A161F7"/>
    <w:rsid w:val="00A2040A"/>
    <w:rsid w:val="00A214C7"/>
    <w:rsid w:val="00A24E38"/>
    <w:rsid w:val="00A25BFD"/>
    <w:rsid w:val="00A2799E"/>
    <w:rsid w:val="00A311E9"/>
    <w:rsid w:val="00A31E31"/>
    <w:rsid w:val="00A3259A"/>
    <w:rsid w:val="00A340A8"/>
    <w:rsid w:val="00A35987"/>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7E84"/>
    <w:rsid w:val="00A803A8"/>
    <w:rsid w:val="00A803AF"/>
    <w:rsid w:val="00A80C03"/>
    <w:rsid w:val="00A80EF8"/>
    <w:rsid w:val="00A8150B"/>
    <w:rsid w:val="00A81DAC"/>
    <w:rsid w:val="00A86766"/>
    <w:rsid w:val="00A950EA"/>
    <w:rsid w:val="00A958B0"/>
    <w:rsid w:val="00AA1B41"/>
    <w:rsid w:val="00AA4928"/>
    <w:rsid w:val="00AA5851"/>
    <w:rsid w:val="00AA6956"/>
    <w:rsid w:val="00AB107D"/>
    <w:rsid w:val="00AB1B1F"/>
    <w:rsid w:val="00AB2BA5"/>
    <w:rsid w:val="00AB381A"/>
    <w:rsid w:val="00AB4A0F"/>
    <w:rsid w:val="00AB4BD5"/>
    <w:rsid w:val="00AB5354"/>
    <w:rsid w:val="00AB573B"/>
    <w:rsid w:val="00AB61FB"/>
    <w:rsid w:val="00AC3552"/>
    <w:rsid w:val="00AC530C"/>
    <w:rsid w:val="00AC55A9"/>
    <w:rsid w:val="00AC6816"/>
    <w:rsid w:val="00AC7652"/>
    <w:rsid w:val="00AD177C"/>
    <w:rsid w:val="00AD40AF"/>
    <w:rsid w:val="00AD77ED"/>
    <w:rsid w:val="00AE036E"/>
    <w:rsid w:val="00AE075A"/>
    <w:rsid w:val="00AE0AAC"/>
    <w:rsid w:val="00AE2CB0"/>
    <w:rsid w:val="00AE2D6B"/>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EC"/>
    <w:rsid w:val="00B4156B"/>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B74B5"/>
    <w:rsid w:val="00BC0D33"/>
    <w:rsid w:val="00BC2142"/>
    <w:rsid w:val="00BC248C"/>
    <w:rsid w:val="00BC6E73"/>
    <w:rsid w:val="00BC6FBA"/>
    <w:rsid w:val="00BD1994"/>
    <w:rsid w:val="00BD2335"/>
    <w:rsid w:val="00BD3C54"/>
    <w:rsid w:val="00BD3E19"/>
    <w:rsid w:val="00BD47D4"/>
    <w:rsid w:val="00BD4FD2"/>
    <w:rsid w:val="00BD5238"/>
    <w:rsid w:val="00BD661E"/>
    <w:rsid w:val="00BD7D36"/>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1B8E"/>
    <w:rsid w:val="00C241D7"/>
    <w:rsid w:val="00C24C66"/>
    <w:rsid w:val="00C25C3E"/>
    <w:rsid w:val="00C260FF"/>
    <w:rsid w:val="00C31534"/>
    <w:rsid w:val="00C32E3A"/>
    <w:rsid w:val="00C337D1"/>
    <w:rsid w:val="00C34DD6"/>
    <w:rsid w:val="00C34F51"/>
    <w:rsid w:val="00C363A2"/>
    <w:rsid w:val="00C415EE"/>
    <w:rsid w:val="00C43920"/>
    <w:rsid w:val="00C43A38"/>
    <w:rsid w:val="00C44475"/>
    <w:rsid w:val="00C455D7"/>
    <w:rsid w:val="00C455E8"/>
    <w:rsid w:val="00C46D53"/>
    <w:rsid w:val="00C46FAE"/>
    <w:rsid w:val="00C47C32"/>
    <w:rsid w:val="00C47EC9"/>
    <w:rsid w:val="00C514F8"/>
    <w:rsid w:val="00C52746"/>
    <w:rsid w:val="00C52D67"/>
    <w:rsid w:val="00C52F39"/>
    <w:rsid w:val="00C54B46"/>
    <w:rsid w:val="00C55E50"/>
    <w:rsid w:val="00C63A36"/>
    <w:rsid w:val="00C644AA"/>
    <w:rsid w:val="00C661AF"/>
    <w:rsid w:val="00C667ED"/>
    <w:rsid w:val="00C71182"/>
    <w:rsid w:val="00C7260D"/>
    <w:rsid w:val="00C727B5"/>
    <w:rsid w:val="00C7487B"/>
    <w:rsid w:val="00C758D5"/>
    <w:rsid w:val="00C775F8"/>
    <w:rsid w:val="00C815E2"/>
    <w:rsid w:val="00C85D76"/>
    <w:rsid w:val="00C877ED"/>
    <w:rsid w:val="00C91858"/>
    <w:rsid w:val="00C9478D"/>
    <w:rsid w:val="00C95CC4"/>
    <w:rsid w:val="00CA1817"/>
    <w:rsid w:val="00CA3428"/>
    <w:rsid w:val="00CA5334"/>
    <w:rsid w:val="00CA6375"/>
    <w:rsid w:val="00CA6689"/>
    <w:rsid w:val="00CA74EF"/>
    <w:rsid w:val="00CA7674"/>
    <w:rsid w:val="00CB029A"/>
    <w:rsid w:val="00CB042E"/>
    <w:rsid w:val="00CB2F21"/>
    <w:rsid w:val="00CB4C03"/>
    <w:rsid w:val="00CB6A4D"/>
    <w:rsid w:val="00CB6CBC"/>
    <w:rsid w:val="00CB7F4C"/>
    <w:rsid w:val="00CC03B8"/>
    <w:rsid w:val="00CC1203"/>
    <w:rsid w:val="00CC1D6B"/>
    <w:rsid w:val="00CC31A1"/>
    <w:rsid w:val="00CC322E"/>
    <w:rsid w:val="00CC3B73"/>
    <w:rsid w:val="00CC508E"/>
    <w:rsid w:val="00CD1E80"/>
    <w:rsid w:val="00CD49B0"/>
    <w:rsid w:val="00CE1C3E"/>
    <w:rsid w:val="00CE2EFD"/>
    <w:rsid w:val="00CE43CC"/>
    <w:rsid w:val="00CE5182"/>
    <w:rsid w:val="00CF3C8F"/>
    <w:rsid w:val="00CF57FB"/>
    <w:rsid w:val="00D0376F"/>
    <w:rsid w:val="00D06B7D"/>
    <w:rsid w:val="00D12A10"/>
    <w:rsid w:val="00D13BF8"/>
    <w:rsid w:val="00D149CC"/>
    <w:rsid w:val="00D204B4"/>
    <w:rsid w:val="00D20B1C"/>
    <w:rsid w:val="00D240E3"/>
    <w:rsid w:val="00D33A67"/>
    <w:rsid w:val="00D35E2D"/>
    <w:rsid w:val="00D40E02"/>
    <w:rsid w:val="00D47357"/>
    <w:rsid w:val="00D47834"/>
    <w:rsid w:val="00D51DE0"/>
    <w:rsid w:val="00D51F5F"/>
    <w:rsid w:val="00D56522"/>
    <w:rsid w:val="00D57A3E"/>
    <w:rsid w:val="00D60A4B"/>
    <w:rsid w:val="00D6342D"/>
    <w:rsid w:val="00D676A4"/>
    <w:rsid w:val="00D71EE1"/>
    <w:rsid w:val="00D72CA2"/>
    <w:rsid w:val="00D72FF0"/>
    <w:rsid w:val="00D77009"/>
    <w:rsid w:val="00D77CBE"/>
    <w:rsid w:val="00D80882"/>
    <w:rsid w:val="00D80F00"/>
    <w:rsid w:val="00D8724B"/>
    <w:rsid w:val="00D90832"/>
    <w:rsid w:val="00D90D6C"/>
    <w:rsid w:val="00D94E91"/>
    <w:rsid w:val="00D96633"/>
    <w:rsid w:val="00DA2717"/>
    <w:rsid w:val="00DA322E"/>
    <w:rsid w:val="00DA7FD8"/>
    <w:rsid w:val="00DB06E9"/>
    <w:rsid w:val="00DB1601"/>
    <w:rsid w:val="00DB2BFE"/>
    <w:rsid w:val="00DB3F2D"/>
    <w:rsid w:val="00DB4820"/>
    <w:rsid w:val="00DB4F78"/>
    <w:rsid w:val="00DB5E9B"/>
    <w:rsid w:val="00DC164C"/>
    <w:rsid w:val="00DC188D"/>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65D3"/>
    <w:rsid w:val="00E07142"/>
    <w:rsid w:val="00E112A1"/>
    <w:rsid w:val="00E11CE3"/>
    <w:rsid w:val="00E14521"/>
    <w:rsid w:val="00E148DF"/>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0948"/>
    <w:rsid w:val="00E42377"/>
    <w:rsid w:val="00E43C3B"/>
    <w:rsid w:val="00E446AD"/>
    <w:rsid w:val="00E45035"/>
    <w:rsid w:val="00E469DB"/>
    <w:rsid w:val="00E46C18"/>
    <w:rsid w:val="00E47A1B"/>
    <w:rsid w:val="00E50B0B"/>
    <w:rsid w:val="00E51944"/>
    <w:rsid w:val="00E51CF2"/>
    <w:rsid w:val="00E541F7"/>
    <w:rsid w:val="00E57ED3"/>
    <w:rsid w:val="00E57FD8"/>
    <w:rsid w:val="00E6326D"/>
    <w:rsid w:val="00E64685"/>
    <w:rsid w:val="00E66344"/>
    <w:rsid w:val="00E66C9F"/>
    <w:rsid w:val="00E67F56"/>
    <w:rsid w:val="00E7178F"/>
    <w:rsid w:val="00E73F97"/>
    <w:rsid w:val="00E75234"/>
    <w:rsid w:val="00E80EC1"/>
    <w:rsid w:val="00E8109A"/>
    <w:rsid w:val="00E8134F"/>
    <w:rsid w:val="00E83855"/>
    <w:rsid w:val="00E83CC8"/>
    <w:rsid w:val="00E86415"/>
    <w:rsid w:val="00E878FA"/>
    <w:rsid w:val="00E9036C"/>
    <w:rsid w:val="00E934E4"/>
    <w:rsid w:val="00E94FB7"/>
    <w:rsid w:val="00E95DA9"/>
    <w:rsid w:val="00E97729"/>
    <w:rsid w:val="00EA1C48"/>
    <w:rsid w:val="00EB0F93"/>
    <w:rsid w:val="00EB3ADA"/>
    <w:rsid w:val="00EB7678"/>
    <w:rsid w:val="00EC29F3"/>
    <w:rsid w:val="00EC2D3B"/>
    <w:rsid w:val="00EC5B9A"/>
    <w:rsid w:val="00EC607F"/>
    <w:rsid w:val="00EC6617"/>
    <w:rsid w:val="00EC7312"/>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0A7"/>
    <w:rsid w:val="00F12361"/>
    <w:rsid w:val="00F12D9D"/>
    <w:rsid w:val="00F1663D"/>
    <w:rsid w:val="00F17110"/>
    <w:rsid w:val="00F201FA"/>
    <w:rsid w:val="00F21CA6"/>
    <w:rsid w:val="00F24BCB"/>
    <w:rsid w:val="00F24C54"/>
    <w:rsid w:val="00F258FF"/>
    <w:rsid w:val="00F260CA"/>
    <w:rsid w:val="00F27DFE"/>
    <w:rsid w:val="00F34C19"/>
    <w:rsid w:val="00F36BDA"/>
    <w:rsid w:val="00F376C9"/>
    <w:rsid w:val="00F4128F"/>
    <w:rsid w:val="00F4388B"/>
    <w:rsid w:val="00F4499B"/>
    <w:rsid w:val="00F46ECB"/>
    <w:rsid w:val="00F50037"/>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1EEE"/>
    <w:rsid w:val="00F7629A"/>
    <w:rsid w:val="00F7630A"/>
    <w:rsid w:val="00F80ECC"/>
    <w:rsid w:val="00F81839"/>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098A"/>
    <w:rsid w:val="00FB1406"/>
    <w:rsid w:val="00FB4BC7"/>
    <w:rsid w:val="00FB50EF"/>
    <w:rsid w:val="00FB601F"/>
    <w:rsid w:val="00FB6FED"/>
    <w:rsid w:val="00FB7A68"/>
    <w:rsid w:val="00FC07E5"/>
    <w:rsid w:val="00FC269F"/>
    <w:rsid w:val="00FC3D87"/>
    <w:rsid w:val="00FD1706"/>
    <w:rsid w:val="00FD36B8"/>
    <w:rsid w:val="00FD6991"/>
    <w:rsid w:val="00FD768A"/>
    <w:rsid w:val="00FD7A60"/>
    <w:rsid w:val="00FE0011"/>
    <w:rsid w:val="00FE099C"/>
    <w:rsid w:val="00FE2239"/>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161" TargetMode="External"/><Relationship Id="rId18" Type="http://schemas.openxmlformats.org/officeDocument/2006/relationships/hyperlink" Target="https://www.nice.org.uk/guidance/ta46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ice.org.uk/guidance/ta472" TargetMode="External"/><Relationship Id="rId7" Type="http://schemas.openxmlformats.org/officeDocument/2006/relationships/footnotes" Target="footnotes.xml"/><Relationship Id="rId12" Type="http://schemas.openxmlformats.org/officeDocument/2006/relationships/hyperlink" Target="https://www.nice.org.uk/guidance/ta160" TargetMode="External"/><Relationship Id="rId17" Type="http://schemas.openxmlformats.org/officeDocument/2006/relationships/hyperlink" Target="https://www.nice.org.uk/guidance/ta46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ce.org.uk/guidance/ta467" TargetMode="External"/><Relationship Id="rId20" Type="http://schemas.openxmlformats.org/officeDocument/2006/relationships/hyperlink" Target="https://www.nice.org.uk/guidance/ta4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6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ice.org.uk/guidance/ta466"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nice.org.uk/guidance/ta463" TargetMode="External"/><Relationship Id="rId19" Type="http://schemas.openxmlformats.org/officeDocument/2006/relationships/hyperlink" Target="https://www.nice.org.uk/guidance/ta4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65" TargetMode="External"/><Relationship Id="rId22" Type="http://schemas.openxmlformats.org/officeDocument/2006/relationships/hyperlink" Target="https://www.nice.org.uk/guidance/ta473"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FE0D-D1C2-4D7B-8553-6B40B00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11</cp:revision>
  <cp:lastPrinted>2017-10-13T10:41:00Z</cp:lastPrinted>
  <dcterms:created xsi:type="dcterms:W3CDTF">2017-10-17T14:52:00Z</dcterms:created>
  <dcterms:modified xsi:type="dcterms:W3CDTF">2017-11-28T14:08:00Z</dcterms:modified>
</cp:coreProperties>
</file>